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5740806" w14:textId="59FFC1FF" w:rsidR="009E53B0" w:rsidRPr="008F0328" w:rsidRDefault="009E53B0" w:rsidP="00E74780">
      <w:pPr>
        <w:pStyle w:val="Header"/>
        <w:tabs>
          <w:tab w:val="left" w:pos="6521"/>
        </w:tabs>
        <w:jc w:val="both"/>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3GPP TSG-RAN WG1 Meeting</w:t>
      </w:r>
      <w:r w:rsidR="00EF2062">
        <w:rPr>
          <w:rFonts w:cs="Arial"/>
          <w:bCs/>
          <w:noProof w:val="0"/>
          <w:sz w:val="24"/>
          <w:szCs w:val="24"/>
          <w:lang w:val="de-DE"/>
        </w:rPr>
        <w:t xml:space="preserve"> </w:t>
      </w:r>
      <w:r w:rsidR="00905DF9">
        <w:rPr>
          <w:rFonts w:cs="Arial"/>
          <w:bCs/>
          <w:noProof w:val="0"/>
          <w:sz w:val="24"/>
          <w:szCs w:val="24"/>
          <w:lang w:val="de-DE"/>
        </w:rPr>
        <w:t>#96</w:t>
      </w:r>
      <w:r w:rsidR="00C204C6">
        <w:rPr>
          <w:rFonts w:cs="Arial"/>
          <w:bCs/>
          <w:noProof w:val="0"/>
          <w:sz w:val="24"/>
          <w:szCs w:val="24"/>
          <w:lang w:val="de-DE"/>
        </w:rPr>
        <w:t>bis</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Pr="00A337D6">
        <w:rPr>
          <w:i/>
          <w:noProof w:val="0"/>
          <w:sz w:val="24"/>
          <w:szCs w:val="24"/>
          <w:lang w:val="de-DE"/>
        </w:rPr>
        <w:t>R1-</w:t>
      </w:r>
      <w:r w:rsidR="00A337D6">
        <w:rPr>
          <w:i/>
          <w:noProof w:val="0"/>
          <w:sz w:val="24"/>
          <w:szCs w:val="24"/>
          <w:lang w:val="de-DE"/>
        </w:rPr>
        <w:t>1904406</w:t>
      </w:r>
    </w:p>
    <w:p w14:paraId="3F64AA73" w14:textId="0FA7E6BE" w:rsidR="002C3941" w:rsidRDefault="00C204C6" w:rsidP="00E74780">
      <w:pPr>
        <w:tabs>
          <w:tab w:val="left" w:pos="1985"/>
        </w:tabs>
        <w:jc w:val="both"/>
        <w:rPr>
          <w:rFonts w:ascii="Arial" w:hAnsi="Arial"/>
          <w:b/>
          <w:bCs/>
          <w:noProof/>
          <w:sz w:val="24"/>
          <w:szCs w:val="24"/>
        </w:rPr>
      </w:pPr>
      <w:r>
        <w:rPr>
          <w:rFonts w:ascii="Arial" w:hAnsi="Arial" w:cs="Arial"/>
          <w:b/>
          <w:noProof/>
          <w:sz w:val="24"/>
          <w:lang w:eastAsia="ko-KR"/>
        </w:rPr>
        <w:t>Xi’an</w:t>
      </w:r>
      <w:r w:rsidRPr="00FC0836">
        <w:rPr>
          <w:rFonts w:ascii="Arial" w:hAnsi="Arial" w:cs="Arial"/>
          <w:b/>
          <w:noProof/>
          <w:sz w:val="24"/>
          <w:lang w:eastAsia="ko-KR"/>
        </w:rPr>
        <w:t xml:space="preserve">, </w:t>
      </w:r>
      <w:r>
        <w:rPr>
          <w:rFonts w:ascii="Arial" w:hAnsi="Arial" w:cs="Arial"/>
          <w:b/>
          <w:noProof/>
          <w:sz w:val="24"/>
          <w:lang w:eastAsia="ko-KR"/>
        </w:rPr>
        <w:t>China</w:t>
      </w:r>
      <w:r w:rsidRPr="00FC0836">
        <w:rPr>
          <w:rFonts w:ascii="Arial" w:hAnsi="Arial" w:cs="Arial"/>
          <w:b/>
          <w:noProof/>
          <w:sz w:val="24"/>
          <w:lang w:eastAsia="ko-KR"/>
        </w:rPr>
        <w:t xml:space="preserve">, </w:t>
      </w:r>
      <w:r>
        <w:rPr>
          <w:rFonts w:ascii="Arial" w:hAnsi="Arial" w:cs="Arial"/>
          <w:b/>
          <w:noProof/>
          <w:sz w:val="24"/>
          <w:lang w:eastAsia="ko-KR"/>
        </w:rPr>
        <w:t>April 8th – April 12th</w:t>
      </w:r>
      <w:r w:rsidRPr="00FC0836">
        <w:rPr>
          <w:rFonts w:ascii="Arial" w:hAnsi="Arial" w:cs="Arial"/>
          <w:b/>
          <w:noProof/>
          <w:sz w:val="24"/>
          <w:lang w:eastAsia="ko-KR"/>
        </w:rPr>
        <w:t xml:space="preserve">, </w:t>
      </w:r>
      <w:r>
        <w:rPr>
          <w:rFonts w:ascii="Arial" w:hAnsi="Arial" w:cs="Arial"/>
          <w:b/>
          <w:noProof/>
          <w:sz w:val="24"/>
          <w:lang w:eastAsia="ko-KR"/>
        </w:rPr>
        <w:t>2019</w:t>
      </w:r>
    </w:p>
    <w:p w14:paraId="13EBD752" w14:textId="77777777" w:rsidR="00096B2C" w:rsidRPr="0062029B" w:rsidRDefault="009E53B0" w:rsidP="00E74780">
      <w:pPr>
        <w:tabs>
          <w:tab w:val="left" w:pos="1985"/>
        </w:tabs>
        <w:spacing w:after="120"/>
        <w:jc w:val="both"/>
        <w:rPr>
          <w:rFonts w:ascii="Arial" w:hAnsi="Arial"/>
          <w:sz w:val="24"/>
          <w:szCs w:val="22"/>
        </w:rPr>
      </w:pPr>
      <w:r w:rsidRPr="0062029B">
        <w:rPr>
          <w:rFonts w:ascii="Arial" w:hAnsi="Arial"/>
          <w:b/>
          <w:sz w:val="24"/>
          <w:szCs w:val="22"/>
        </w:rPr>
        <w:t>Agenda item:</w:t>
      </w:r>
      <w:r w:rsidRPr="0062029B">
        <w:rPr>
          <w:rFonts w:ascii="Arial" w:hAnsi="Arial"/>
          <w:sz w:val="24"/>
          <w:szCs w:val="22"/>
        </w:rPr>
        <w:tab/>
      </w:r>
      <w:r w:rsidR="00945BB4">
        <w:rPr>
          <w:rFonts w:ascii="Arial" w:hAnsi="Arial"/>
          <w:sz w:val="24"/>
          <w:szCs w:val="22"/>
        </w:rPr>
        <w:t>7.2.2.</w:t>
      </w:r>
      <w:r w:rsidR="00EF2062">
        <w:rPr>
          <w:rFonts w:ascii="Arial" w:hAnsi="Arial"/>
          <w:sz w:val="24"/>
          <w:szCs w:val="22"/>
        </w:rPr>
        <w:t>2</w:t>
      </w:r>
      <w:r w:rsidR="00945BB4">
        <w:rPr>
          <w:rFonts w:ascii="Arial" w:hAnsi="Arial"/>
          <w:sz w:val="24"/>
          <w:szCs w:val="22"/>
        </w:rPr>
        <w:t>.1</w:t>
      </w:r>
    </w:p>
    <w:p w14:paraId="59B01A96" w14:textId="77777777" w:rsidR="0075049F" w:rsidRPr="0062029B" w:rsidRDefault="0075049F" w:rsidP="00E74780">
      <w:pPr>
        <w:tabs>
          <w:tab w:val="left" w:pos="1985"/>
        </w:tabs>
        <w:spacing w:after="120"/>
        <w:jc w:val="both"/>
        <w:rPr>
          <w:rFonts w:ascii="Arial" w:hAnsi="Arial"/>
          <w:sz w:val="24"/>
          <w:szCs w:val="22"/>
        </w:rPr>
      </w:pPr>
      <w:r w:rsidRPr="0062029B">
        <w:rPr>
          <w:rFonts w:ascii="Arial" w:hAnsi="Arial"/>
          <w:b/>
          <w:sz w:val="24"/>
          <w:szCs w:val="22"/>
        </w:rPr>
        <w:t xml:space="preserve">Source: </w:t>
      </w:r>
      <w:r w:rsidRPr="0062029B">
        <w:rPr>
          <w:rFonts w:ascii="Arial" w:hAnsi="Arial"/>
          <w:b/>
          <w:sz w:val="24"/>
          <w:szCs w:val="22"/>
        </w:rPr>
        <w:tab/>
      </w:r>
      <w:r w:rsidRPr="0062029B">
        <w:rPr>
          <w:rFonts w:ascii="Arial" w:hAnsi="Arial"/>
          <w:sz w:val="24"/>
          <w:szCs w:val="22"/>
        </w:rPr>
        <w:t xml:space="preserve">Samsung </w:t>
      </w:r>
    </w:p>
    <w:p w14:paraId="53F8D65D" w14:textId="77777777" w:rsidR="0075049F" w:rsidRPr="0062029B" w:rsidRDefault="0075049F" w:rsidP="00E74780">
      <w:pPr>
        <w:spacing w:after="120"/>
        <w:ind w:left="1988" w:hangingChars="825" w:hanging="1988"/>
        <w:jc w:val="both"/>
        <w:rPr>
          <w:rFonts w:ascii="Arial" w:hAnsi="Arial"/>
          <w:b/>
          <w:sz w:val="24"/>
          <w:szCs w:val="22"/>
        </w:rPr>
      </w:pPr>
      <w:r w:rsidRPr="0062029B">
        <w:rPr>
          <w:rFonts w:ascii="Arial" w:hAnsi="Arial"/>
          <w:b/>
          <w:sz w:val="24"/>
          <w:szCs w:val="22"/>
        </w:rPr>
        <w:t>Title:</w:t>
      </w:r>
      <w:r w:rsidRPr="0062029B">
        <w:rPr>
          <w:rFonts w:ascii="Arial" w:hAnsi="Arial"/>
          <w:sz w:val="24"/>
          <w:szCs w:val="22"/>
        </w:rPr>
        <w:t xml:space="preserve"> </w:t>
      </w:r>
      <w:r w:rsidRPr="0062029B">
        <w:rPr>
          <w:rFonts w:ascii="Arial" w:hAnsi="Arial"/>
          <w:sz w:val="24"/>
          <w:szCs w:val="22"/>
        </w:rPr>
        <w:tab/>
      </w:r>
      <w:r w:rsidR="00680E43" w:rsidRPr="0062029B">
        <w:rPr>
          <w:rFonts w:ascii="Arial" w:hAnsi="Arial"/>
          <w:sz w:val="24"/>
          <w:szCs w:val="22"/>
        </w:rPr>
        <w:t xml:space="preserve">Channel </w:t>
      </w:r>
      <w:r w:rsidR="00A80FB8" w:rsidRPr="00523839">
        <w:rPr>
          <w:rFonts w:ascii="Arial" w:eastAsia="Malgun Gothic" w:hAnsi="Arial" w:hint="eastAsia"/>
          <w:sz w:val="24"/>
          <w:szCs w:val="22"/>
          <w:lang w:eastAsia="ko-KR"/>
        </w:rPr>
        <w:t>a</w:t>
      </w:r>
      <w:r w:rsidR="00680E43" w:rsidRPr="0062029B">
        <w:rPr>
          <w:rFonts w:ascii="Arial" w:hAnsi="Arial"/>
          <w:sz w:val="24"/>
          <w:szCs w:val="22"/>
        </w:rPr>
        <w:t xml:space="preserve">ccess </w:t>
      </w:r>
      <w:r w:rsidR="00A80FB8" w:rsidRPr="00523839">
        <w:rPr>
          <w:rFonts w:ascii="Arial" w:eastAsia="Malgun Gothic" w:hAnsi="Arial" w:hint="eastAsia"/>
          <w:sz w:val="24"/>
          <w:szCs w:val="22"/>
          <w:lang w:eastAsia="ko-KR"/>
        </w:rPr>
        <w:t>p</w:t>
      </w:r>
      <w:r w:rsidR="00685C20" w:rsidRPr="0062029B">
        <w:rPr>
          <w:rFonts w:ascii="Arial" w:hAnsi="Arial"/>
          <w:sz w:val="24"/>
          <w:szCs w:val="22"/>
        </w:rPr>
        <w:t xml:space="preserve">rocedures </w:t>
      </w:r>
      <w:r w:rsidR="00680E43" w:rsidRPr="0062029B">
        <w:rPr>
          <w:rFonts w:ascii="Arial" w:hAnsi="Arial"/>
          <w:sz w:val="24"/>
          <w:szCs w:val="22"/>
        </w:rPr>
        <w:t>for NR</w:t>
      </w:r>
      <w:r w:rsidR="00685C20" w:rsidRPr="0062029B">
        <w:rPr>
          <w:rFonts w:ascii="Arial" w:hAnsi="Arial"/>
          <w:sz w:val="24"/>
          <w:szCs w:val="22"/>
        </w:rPr>
        <w:t>-U</w:t>
      </w:r>
    </w:p>
    <w:p w14:paraId="0C44A0E1" w14:textId="77777777" w:rsidR="0075049F" w:rsidRPr="0062029B" w:rsidRDefault="0075049F" w:rsidP="00E74780">
      <w:pPr>
        <w:tabs>
          <w:tab w:val="left" w:pos="1985"/>
        </w:tabs>
        <w:jc w:val="both"/>
        <w:rPr>
          <w:rFonts w:ascii="Arial" w:eastAsia="Malgun Gothic" w:hAnsi="Arial"/>
          <w:b/>
          <w:sz w:val="24"/>
          <w:lang w:val="en-GB" w:eastAsia="ko-KR"/>
        </w:rPr>
      </w:pPr>
      <w:r w:rsidRPr="0062029B">
        <w:rPr>
          <w:rFonts w:ascii="Arial" w:eastAsia="Malgun Gothic" w:hAnsi="Arial"/>
          <w:b/>
          <w:sz w:val="24"/>
          <w:lang w:val="en-GB" w:eastAsia="ko-KR"/>
        </w:rPr>
        <w:t>Document for:</w:t>
      </w:r>
      <w:r w:rsidRPr="0062029B">
        <w:rPr>
          <w:rFonts w:ascii="Arial" w:eastAsia="Malgun Gothic" w:hAnsi="Arial"/>
          <w:b/>
          <w:sz w:val="24"/>
          <w:lang w:val="en-GB" w:eastAsia="ko-KR"/>
        </w:rPr>
        <w:tab/>
      </w:r>
      <w:r w:rsidRPr="0062029B">
        <w:rPr>
          <w:rFonts w:ascii="Arial" w:eastAsia="Malgun Gothic" w:hAnsi="Arial"/>
          <w:sz w:val="24"/>
          <w:lang w:val="en-GB" w:eastAsia="ko-KR"/>
        </w:rPr>
        <w:t xml:space="preserve">Discussion and </w:t>
      </w:r>
      <w:r w:rsidRPr="0062029B">
        <w:rPr>
          <w:rFonts w:ascii="Arial" w:eastAsia="Malgun Gothic" w:hAnsi="Arial" w:hint="eastAsia"/>
          <w:sz w:val="24"/>
          <w:lang w:val="en-GB" w:eastAsia="ko-KR"/>
        </w:rPr>
        <w:t>D</w:t>
      </w:r>
      <w:r w:rsidRPr="0062029B">
        <w:rPr>
          <w:rFonts w:ascii="Arial" w:eastAsia="Malgun Gothic" w:hAnsi="Arial"/>
          <w:sz w:val="24"/>
          <w:lang w:val="en-GB" w:eastAsia="ko-KR"/>
        </w:rPr>
        <w:t>ecision</w:t>
      </w:r>
    </w:p>
    <w:bookmarkEnd w:id="0"/>
    <w:bookmarkEnd w:id="1"/>
    <w:bookmarkEnd w:id="2"/>
    <w:p w14:paraId="3FDC8B37" w14:textId="77777777" w:rsidR="00162A07" w:rsidRPr="00122A54" w:rsidRDefault="00162A07" w:rsidP="00E74780">
      <w:pPr>
        <w:pStyle w:val="Heading1"/>
        <w:numPr>
          <w:ilvl w:val="0"/>
          <w:numId w:val="11"/>
        </w:numPr>
        <w:pBdr>
          <w:top w:val="single" w:sz="12" w:space="3" w:color="auto"/>
        </w:pBdr>
        <w:spacing w:before="60"/>
        <w:ind w:left="431" w:hanging="431"/>
        <w:jc w:val="both"/>
        <w:rPr>
          <w:rFonts w:eastAsia="Batang"/>
          <w:sz w:val="28"/>
          <w:lang w:val="en-US" w:eastAsia="ko-KR"/>
        </w:rPr>
      </w:pPr>
      <w:r w:rsidRPr="00122A54">
        <w:rPr>
          <w:rFonts w:eastAsia="Batang"/>
          <w:sz w:val="28"/>
          <w:lang w:val="en-US" w:eastAsia="ko-KR"/>
        </w:rPr>
        <w:t>Introduction</w:t>
      </w:r>
    </w:p>
    <w:p w14:paraId="0AD58EA8" w14:textId="3F01F2B6" w:rsidR="006F21D3" w:rsidRDefault="006A7405" w:rsidP="00E74780">
      <w:pPr>
        <w:pStyle w:val="LGTdoc"/>
        <w:spacing w:before="120" w:afterLines="0" w:line="240" w:lineRule="auto"/>
        <w:rPr>
          <w:rFonts w:eastAsia="SimSun"/>
          <w:sz w:val="20"/>
          <w:szCs w:val="20"/>
          <w:lang w:eastAsia="zh-CN"/>
        </w:rPr>
      </w:pPr>
      <w:r>
        <w:rPr>
          <w:rFonts w:eastAsia="SimSun"/>
          <w:sz w:val="20"/>
          <w:szCs w:val="20"/>
          <w:lang w:eastAsia="zh-CN"/>
        </w:rPr>
        <w:t xml:space="preserve">In RAN1 </w:t>
      </w:r>
      <w:r w:rsidR="005433AF">
        <w:rPr>
          <w:rFonts w:eastAsia="SimSun"/>
          <w:sz w:val="20"/>
          <w:szCs w:val="20"/>
          <w:lang w:eastAsia="zh-CN"/>
        </w:rPr>
        <w:t>#96</w:t>
      </w:r>
      <w:r>
        <w:rPr>
          <w:rFonts w:eastAsia="SimSun"/>
          <w:sz w:val="20"/>
          <w:szCs w:val="20"/>
          <w:lang w:eastAsia="zh-CN"/>
        </w:rPr>
        <w:t xml:space="preserve"> [1], the following agreements regarding channel access for NR-U were made:</w:t>
      </w:r>
    </w:p>
    <w:p w14:paraId="32196DFF" w14:textId="48C90503" w:rsidR="001D0D94" w:rsidRDefault="001D0D94" w:rsidP="00E74780">
      <w:pPr>
        <w:pStyle w:val="LGTdoc"/>
        <w:spacing w:before="120" w:afterLines="0" w:line="240" w:lineRule="auto"/>
        <w:rPr>
          <w:rFonts w:eastAsia="SimSun"/>
          <w:sz w:val="20"/>
          <w:szCs w:val="20"/>
          <w:lang w:eastAsia="zh-CN"/>
        </w:rPr>
      </w:pPr>
      <w:r>
        <w:rPr>
          <w:noProof/>
          <w:sz w:val="20"/>
          <w:lang w:val="en-US" w:eastAsia="zh-CN"/>
        </w:rPr>
        <mc:AlternateContent>
          <mc:Choice Requires="wps">
            <w:drawing>
              <wp:anchor distT="0" distB="0" distL="114300" distR="114300" simplePos="0" relativeHeight="251657728" behindDoc="0" locked="0" layoutInCell="1" allowOverlap="1" wp14:anchorId="688DDBDD" wp14:editId="0CF265C0">
                <wp:simplePos x="0" y="0"/>
                <wp:positionH relativeFrom="margin">
                  <wp:posOffset>-635</wp:posOffset>
                </wp:positionH>
                <wp:positionV relativeFrom="paragraph">
                  <wp:posOffset>11113</wp:posOffset>
                </wp:positionV>
                <wp:extent cx="6097905" cy="3990975"/>
                <wp:effectExtent l="0" t="0" r="17145" b="2857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399097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8060EF" w14:textId="0F161095" w:rsidR="001D0D94" w:rsidRPr="0027266A" w:rsidRDefault="001D0D94" w:rsidP="001D0D94">
                            <w:pPr>
                              <w:rPr>
                                <w:u w:val="single"/>
                                <w:lang w:eastAsia="x-none"/>
                              </w:rPr>
                            </w:pPr>
                            <w:r w:rsidRPr="0027266A">
                              <w:rPr>
                                <w:u w:val="single"/>
                                <w:lang w:eastAsia="x-none"/>
                              </w:rPr>
                              <w:t>Conclusion:</w:t>
                            </w:r>
                          </w:p>
                          <w:p w14:paraId="5913A15E" w14:textId="77777777" w:rsidR="001D0D94" w:rsidRDefault="001D0D94" w:rsidP="00D26755">
                            <w:pPr>
                              <w:spacing w:after="0"/>
                            </w:pPr>
                            <w:r>
                              <w:t>Cat 2 is not used for initiating a UE transmission outside of a gNB COT for the following channels/signals (or any combination of them):</w:t>
                            </w:r>
                          </w:p>
                          <w:p w14:paraId="61226664" w14:textId="77777777" w:rsidR="001D0D94" w:rsidRDefault="001D0D94" w:rsidP="00D26755">
                            <w:pPr>
                              <w:pStyle w:val="ListParagraph"/>
                              <w:numPr>
                                <w:ilvl w:val="0"/>
                                <w:numId w:val="28"/>
                              </w:numPr>
                              <w:spacing w:after="0" w:line="259" w:lineRule="auto"/>
                              <w:ind w:left="465" w:firstLineChars="0"/>
                              <w:contextualSpacing/>
                            </w:pPr>
                            <w:r w:rsidRPr="00E414E4">
                              <w:t xml:space="preserve">PUSCH </w:t>
                            </w:r>
                            <w:r>
                              <w:t>(with or without UCI),</w:t>
                            </w:r>
                            <w:r w:rsidRPr="00E414E4">
                              <w:t xml:space="preserve"> </w:t>
                            </w:r>
                          </w:p>
                          <w:p w14:paraId="7FBF02F6" w14:textId="77777777" w:rsidR="001D0D94" w:rsidRDefault="001D0D94" w:rsidP="00D26755">
                            <w:pPr>
                              <w:pStyle w:val="ListParagraph"/>
                              <w:numPr>
                                <w:ilvl w:val="0"/>
                                <w:numId w:val="28"/>
                              </w:numPr>
                              <w:spacing w:after="0" w:line="259" w:lineRule="auto"/>
                              <w:ind w:left="465" w:firstLineChars="0"/>
                              <w:contextualSpacing/>
                            </w:pPr>
                            <w:r w:rsidRPr="00E414E4">
                              <w:t xml:space="preserve">SRS-only, </w:t>
                            </w:r>
                          </w:p>
                          <w:p w14:paraId="5DE18223" w14:textId="77777777" w:rsidR="001D0D94" w:rsidRDefault="001D0D94" w:rsidP="00D26755">
                            <w:pPr>
                              <w:pStyle w:val="ListParagraph"/>
                              <w:numPr>
                                <w:ilvl w:val="0"/>
                                <w:numId w:val="28"/>
                              </w:numPr>
                              <w:spacing w:after="0" w:line="259" w:lineRule="auto"/>
                              <w:ind w:left="465" w:firstLineChars="0"/>
                              <w:contextualSpacing/>
                            </w:pPr>
                            <w:r w:rsidRPr="00E414E4">
                              <w:t>PUCCH-onl</w:t>
                            </w:r>
                            <w:r>
                              <w:t>y</w:t>
                            </w:r>
                          </w:p>
                          <w:p w14:paraId="2F4A72C6" w14:textId="4AD13C5D" w:rsidR="001D0D94" w:rsidRDefault="001D0D94" w:rsidP="00D26755">
                            <w:pPr>
                              <w:spacing w:after="0" w:line="259" w:lineRule="auto"/>
                              <w:contextualSpacing/>
                            </w:pPr>
                            <w:r>
                              <w:t xml:space="preserve">Note: </w:t>
                            </w:r>
                          </w:p>
                          <w:p w14:paraId="5621EBA6" w14:textId="77777777" w:rsidR="001D0D94" w:rsidRDefault="001D0D94" w:rsidP="001D0D94">
                            <w:pPr>
                              <w:pStyle w:val="ListParagraph"/>
                              <w:numPr>
                                <w:ilvl w:val="0"/>
                                <w:numId w:val="30"/>
                              </w:numPr>
                              <w:spacing w:line="259" w:lineRule="auto"/>
                              <w:ind w:firstLineChars="0"/>
                              <w:contextualSpacing/>
                            </w:pPr>
                            <w:r>
                              <w:t>Cat 4 for these channels was already agreed during the study item</w:t>
                            </w:r>
                          </w:p>
                          <w:p w14:paraId="6E5A1159" w14:textId="77777777" w:rsidR="001D0D94" w:rsidRDefault="001D0D94" w:rsidP="001D0D94">
                            <w:pPr>
                              <w:pStyle w:val="ListParagraph"/>
                              <w:numPr>
                                <w:ilvl w:val="0"/>
                                <w:numId w:val="30"/>
                              </w:numPr>
                              <w:spacing w:line="259" w:lineRule="auto"/>
                              <w:ind w:firstLineChars="0"/>
                              <w:contextualSpacing/>
                            </w:pPr>
                            <w:r>
                              <w:t>This does not preclude the use of Cat 2 for transmission on a LBT bandwidth if it is allowed for the case of transmission on multiple LBT bandwidths</w:t>
                            </w:r>
                          </w:p>
                          <w:p w14:paraId="2E229772" w14:textId="77777777" w:rsidR="001D0D94" w:rsidRDefault="001D0D94" w:rsidP="001D0D94">
                            <w:pPr>
                              <w:spacing w:after="0"/>
                              <w:rPr>
                                <w:lang w:eastAsia="x-none"/>
                              </w:rPr>
                            </w:pPr>
                            <w:r w:rsidRPr="006370D7">
                              <w:rPr>
                                <w:highlight w:val="green"/>
                                <w:lang w:eastAsia="x-none"/>
                              </w:rPr>
                              <w:t>Agreement:</w:t>
                            </w:r>
                          </w:p>
                          <w:p w14:paraId="0018CBFB" w14:textId="77777777" w:rsidR="001D0D94" w:rsidRDefault="001D0D94" w:rsidP="00D26755">
                            <w:pPr>
                              <w:spacing w:before="120" w:after="0"/>
                              <w:rPr>
                                <w:lang w:eastAsia="x-none"/>
                              </w:rPr>
                            </w:pPr>
                            <w:r>
                              <w:rPr>
                                <w:lang w:eastAsia="x-none"/>
                              </w:rPr>
                              <w:t>For initiation of a gNB transmission:</w:t>
                            </w:r>
                          </w:p>
                          <w:p w14:paraId="52560E4F" w14:textId="77777777" w:rsidR="001D0D94" w:rsidRDefault="001D0D94">
                            <w:pPr>
                              <w:numPr>
                                <w:ilvl w:val="0"/>
                                <w:numId w:val="31"/>
                              </w:numPr>
                              <w:spacing w:after="0"/>
                              <w:rPr>
                                <w:lang w:eastAsia="x-none"/>
                              </w:rPr>
                            </w:pPr>
                            <w:r>
                              <w:rPr>
                                <w:lang w:eastAsia="x-none"/>
                              </w:rPr>
                              <w:t>LBT other than Cat 4 is not used for DRS multiplexed with unicast data</w:t>
                            </w:r>
                          </w:p>
                          <w:p w14:paraId="4A6FDA65" w14:textId="77777777" w:rsidR="001D0D94" w:rsidRDefault="001D0D94">
                            <w:pPr>
                              <w:numPr>
                                <w:ilvl w:val="0"/>
                                <w:numId w:val="31"/>
                              </w:numPr>
                              <w:spacing w:after="0"/>
                              <w:rPr>
                                <w:lang w:eastAsia="x-none"/>
                              </w:rPr>
                            </w:pPr>
                            <w:r>
                              <w:rPr>
                                <w:lang w:eastAsia="x-none"/>
                              </w:rPr>
                              <w:t>LBT other than Cat 4 is not used for PDCCH and/or PDSCH transmission outside of DRS.</w:t>
                            </w:r>
                          </w:p>
                          <w:p w14:paraId="401A392C" w14:textId="77777777" w:rsidR="001D0D94" w:rsidRDefault="001D0D94" w:rsidP="00D26755">
                            <w:pPr>
                              <w:spacing w:after="0"/>
                              <w:rPr>
                                <w:lang w:eastAsia="x-none"/>
                              </w:rPr>
                            </w:pPr>
                            <w:r>
                              <w:rPr>
                                <w:lang w:eastAsia="x-none"/>
                              </w:rPr>
                              <w:t>Note:</w:t>
                            </w:r>
                          </w:p>
                          <w:p w14:paraId="09443A22" w14:textId="5846B9A4" w:rsidR="001D0D94" w:rsidRDefault="001D0D94" w:rsidP="00D26755">
                            <w:pPr>
                              <w:numPr>
                                <w:ilvl w:val="0"/>
                                <w:numId w:val="32"/>
                              </w:numPr>
                              <w:spacing w:after="0"/>
                              <w:rPr>
                                <w:lang w:eastAsia="x-none"/>
                              </w:rPr>
                            </w:pPr>
                            <w:r>
                              <w:rPr>
                                <w:lang w:eastAsia="x-none"/>
                              </w:rPr>
                              <w:t>This does not preclude the use of Cat 2 for transmission on a LBT bandwidth if it is allowed for the case of transmission on multiple LBT bandwidths</w:t>
                            </w:r>
                          </w:p>
                          <w:p w14:paraId="2C4CACB0" w14:textId="77777777" w:rsidR="001D0D94" w:rsidRDefault="001D0D94" w:rsidP="00D26755">
                            <w:pPr>
                              <w:spacing w:after="0"/>
                              <w:ind w:left="720"/>
                              <w:rPr>
                                <w:lang w:eastAsia="x-none"/>
                              </w:rPr>
                            </w:pPr>
                          </w:p>
                          <w:p w14:paraId="1976E10D" w14:textId="77777777" w:rsidR="001D0D94" w:rsidRDefault="001D0D94" w:rsidP="001D0D94">
                            <w:pPr>
                              <w:spacing w:after="0"/>
                              <w:rPr>
                                <w:lang w:eastAsia="x-none"/>
                              </w:rPr>
                            </w:pPr>
                            <w:r w:rsidRPr="00107C07">
                              <w:rPr>
                                <w:highlight w:val="green"/>
                                <w:lang w:eastAsia="x-none"/>
                              </w:rPr>
                              <w:t>Agreement:</w:t>
                            </w:r>
                          </w:p>
                          <w:p w14:paraId="00A47A21" w14:textId="77777777" w:rsidR="001D0D94" w:rsidRDefault="001D0D94" w:rsidP="00D26755">
                            <w:pPr>
                              <w:spacing w:before="120" w:after="0"/>
                              <w:rPr>
                                <w:lang w:eastAsia="x-none"/>
                              </w:rPr>
                            </w:pPr>
                            <w:r>
                              <w:rPr>
                                <w:lang w:eastAsia="x-none"/>
                              </w:rPr>
                              <w:t>LBT other than Cat4 is not considered for UL transmissions that are part of a RACH procedure that initiate a channel occupancy</w:t>
                            </w:r>
                          </w:p>
                          <w:p w14:paraId="673332F8" w14:textId="11C07A9A" w:rsidR="00F67F69" w:rsidRDefault="001D0D94" w:rsidP="00D26755">
                            <w:pPr>
                              <w:numPr>
                                <w:ilvl w:val="0"/>
                                <w:numId w:val="32"/>
                              </w:numPr>
                              <w:spacing w:after="0"/>
                              <w:rPr>
                                <w:rFonts w:eastAsia="Batang"/>
                              </w:rPr>
                            </w:pPr>
                            <w:r>
                              <w:rPr>
                                <w:lang w:eastAsia="x-none"/>
                              </w:rPr>
                              <w:t>Note: This does not preclude the use of Cat 2 for transmission on a LBT bandwidth if it is allowed for the case of transmission on multiple LBT bandwidths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8DDBDD" id="_x0000_t202" coordsize="21600,21600" o:spt="202" path="m,l,21600r21600,l21600,xe">
                <v:stroke joinstyle="miter"/>
                <v:path gradientshapeok="t" o:connecttype="rect"/>
              </v:shapetype>
              <v:shape id="Text Box 3" o:spid="_x0000_s1026" type="#_x0000_t202" style="position:absolute;left:0;text-align:left;margin-left:-.05pt;margin-top:.9pt;width:480.15pt;height:314.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">
                <v:textbox>
                  <w:txbxContent>
                    <w:p w14:paraId="758060EF" w14:textId="0F161095" w:rsidR="001D0D94" w:rsidRPr="0027266A" w:rsidRDefault="001D0D94" w:rsidP="001D0D94">
                      <w:pPr>
                        <w:rPr>
                          <w:u w:val="single"/>
                          <w:lang w:eastAsia="x-none"/>
                        </w:rPr>
                      </w:pPr>
                      <w:r w:rsidRPr="0027266A">
                        <w:rPr>
                          <w:u w:val="single"/>
                          <w:lang w:eastAsia="x-none"/>
                        </w:rPr>
                        <w:t>Conclusion:</w:t>
                      </w:r>
                    </w:p>
                    <w:p w14:paraId="5913A15E" w14:textId="77777777" w:rsidR="001D0D94" w:rsidRDefault="001D0D94" w:rsidP="00D26755">
                      <w:pPr>
                        <w:spacing w:after="0"/>
                      </w:pPr>
                      <w:r>
                        <w:t>Cat 2 is not used for initiating a UE transmission outside of a gNB COT for the following channels/signals (or any combination of them):</w:t>
                      </w:r>
                    </w:p>
                    <w:p w14:paraId="61226664" w14:textId="77777777" w:rsidR="001D0D94" w:rsidRDefault="001D0D94" w:rsidP="00D26755">
                      <w:pPr>
                        <w:pStyle w:val="ListParagraph"/>
                        <w:numPr>
                          <w:ilvl w:val="0"/>
                          <w:numId w:val="28"/>
                        </w:numPr>
                        <w:spacing w:after="0" w:line="259" w:lineRule="auto"/>
                        <w:ind w:left="465" w:firstLineChars="0"/>
                        <w:contextualSpacing/>
                      </w:pPr>
                      <w:r w:rsidRPr="00E414E4">
                        <w:t xml:space="preserve">PUSCH </w:t>
                      </w:r>
                      <w:r>
                        <w:t>(with or without UCI),</w:t>
                      </w:r>
                      <w:r w:rsidRPr="00E414E4">
                        <w:t xml:space="preserve"> </w:t>
                      </w:r>
                    </w:p>
                    <w:p w14:paraId="7FBF02F6" w14:textId="77777777" w:rsidR="001D0D94" w:rsidRDefault="001D0D94" w:rsidP="00D26755">
                      <w:pPr>
                        <w:pStyle w:val="ListParagraph"/>
                        <w:numPr>
                          <w:ilvl w:val="0"/>
                          <w:numId w:val="28"/>
                        </w:numPr>
                        <w:spacing w:after="0" w:line="259" w:lineRule="auto"/>
                        <w:ind w:left="465" w:firstLineChars="0"/>
                        <w:contextualSpacing/>
                      </w:pPr>
                      <w:r w:rsidRPr="00E414E4">
                        <w:t xml:space="preserve">SRS-only, </w:t>
                      </w:r>
                    </w:p>
                    <w:p w14:paraId="5DE18223" w14:textId="77777777" w:rsidR="001D0D94" w:rsidRDefault="001D0D94" w:rsidP="00D26755">
                      <w:pPr>
                        <w:pStyle w:val="ListParagraph"/>
                        <w:numPr>
                          <w:ilvl w:val="0"/>
                          <w:numId w:val="28"/>
                        </w:numPr>
                        <w:spacing w:after="0" w:line="259" w:lineRule="auto"/>
                        <w:ind w:left="465" w:firstLineChars="0"/>
                        <w:contextualSpacing/>
                      </w:pPr>
                      <w:r w:rsidRPr="00E414E4">
                        <w:t>PUCCH-onl</w:t>
                      </w:r>
                      <w:r>
                        <w:t>y</w:t>
                      </w:r>
                    </w:p>
                    <w:p w14:paraId="2F4A72C6" w14:textId="4AD13C5D" w:rsidR="001D0D94" w:rsidRDefault="001D0D94" w:rsidP="00D26755">
                      <w:pPr>
                        <w:spacing w:after="0" w:line="259" w:lineRule="auto"/>
                        <w:contextualSpacing/>
                      </w:pPr>
                      <w:r>
                        <w:t xml:space="preserve">Note: </w:t>
                      </w:r>
                    </w:p>
                    <w:p w14:paraId="5621EBA6" w14:textId="77777777" w:rsidR="001D0D94" w:rsidRDefault="001D0D94" w:rsidP="001D0D94">
                      <w:pPr>
                        <w:pStyle w:val="ListParagraph"/>
                        <w:numPr>
                          <w:ilvl w:val="0"/>
                          <w:numId w:val="30"/>
                        </w:numPr>
                        <w:spacing w:line="259" w:lineRule="auto"/>
                        <w:ind w:firstLineChars="0"/>
                        <w:contextualSpacing/>
                      </w:pPr>
                      <w:r>
                        <w:t>Cat 4 for these channels was already agreed during the study item</w:t>
                      </w:r>
                    </w:p>
                    <w:p w14:paraId="6E5A1159" w14:textId="77777777" w:rsidR="001D0D94" w:rsidRDefault="001D0D94" w:rsidP="001D0D94">
                      <w:pPr>
                        <w:pStyle w:val="ListParagraph"/>
                        <w:numPr>
                          <w:ilvl w:val="0"/>
                          <w:numId w:val="30"/>
                        </w:numPr>
                        <w:spacing w:line="259" w:lineRule="auto"/>
                        <w:ind w:firstLineChars="0"/>
                        <w:contextualSpacing/>
                      </w:pPr>
                      <w:r>
                        <w:t>This does not preclude the use of Cat 2 for transmission on a LBT bandwidth if it is allowed for the case of transmission on multiple LBT bandwidths</w:t>
                      </w:r>
                    </w:p>
                    <w:p w14:paraId="2E229772" w14:textId="77777777" w:rsidR="001D0D94" w:rsidRDefault="001D0D94" w:rsidP="001D0D94">
                      <w:pPr>
                        <w:spacing w:after="0"/>
                        <w:rPr>
                          <w:lang w:eastAsia="x-none"/>
                        </w:rPr>
                      </w:pPr>
                      <w:r w:rsidRPr="006370D7">
                        <w:rPr>
                          <w:highlight w:val="green"/>
                          <w:lang w:eastAsia="x-none"/>
                        </w:rPr>
                        <w:t>Agreement:</w:t>
                      </w:r>
                    </w:p>
                    <w:p w14:paraId="0018CBFB" w14:textId="77777777" w:rsidR="001D0D94" w:rsidRDefault="001D0D94" w:rsidP="00D26755">
                      <w:pPr>
                        <w:spacing w:before="120" w:after="0"/>
                        <w:rPr>
                          <w:lang w:eastAsia="x-none"/>
                        </w:rPr>
                      </w:pPr>
                      <w:r>
                        <w:rPr>
                          <w:lang w:eastAsia="x-none"/>
                        </w:rPr>
                        <w:t>For initiation of a gNB transmission:</w:t>
                      </w:r>
                    </w:p>
                    <w:p w14:paraId="52560E4F" w14:textId="77777777" w:rsidR="001D0D94" w:rsidRDefault="001D0D94">
                      <w:pPr>
                        <w:numPr>
                          <w:ilvl w:val="0"/>
                          <w:numId w:val="31"/>
                        </w:numPr>
                        <w:spacing w:after="0"/>
                        <w:rPr>
                          <w:lang w:eastAsia="x-none"/>
                        </w:rPr>
                      </w:pPr>
                      <w:r>
                        <w:rPr>
                          <w:lang w:eastAsia="x-none"/>
                        </w:rPr>
                        <w:t>LBT other than Cat 4 is not used for DRS multiplexed with unicast data</w:t>
                      </w:r>
                    </w:p>
                    <w:p w14:paraId="4A6FDA65" w14:textId="77777777" w:rsidR="001D0D94" w:rsidRDefault="001D0D94">
                      <w:pPr>
                        <w:numPr>
                          <w:ilvl w:val="0"/>
                          <w:numId w:val="31"/>
                        </w:numPr>
                        <w:spacing w:after="0"/>
                        <w:rPr>
                          <w:lang w:eastAsia="x-none"/>
                        </w:rPr>
                      </w:pPr>
                      <w:r>
                        <w:rPr>
                          <w:lang w:eastAsia="x-none"/>
                        </w:rPr>
                        <w:t>LBT other than Cat 4 is not used for PDCCH and/or PDSCH transmission outside of DRS.</w:t>
                      </w:r>
                    </w:p>
                    <w:p w14:paraId="401A392C" w14:textId="77777777" w:rsidR="001D0D94" w:rsidRDefault="001D0D94" w:rsidP="00D26755">
                      <w:pPr>
                        <w:spacing w:after="0"/>
                        <w:rPr>
                          <w:lang w:eastAsia="x-none"/>
                        </w:rPr>
                      </w:pPr>
                      <w:r>
                        <w:rPr>
                          <w:lang w:eastAsia="x-none"/>
                        </w:rPr>
                        <w:t>Note:</w:t>
                      </w:r>
                    </w:p>
                    <w:p w14:paraId="09443A22" w14:textId="5846B9A4" w:rsidR="001D0D94" w:rsidRDefault="001D0D94" w:rsidP="00D26755">
                      <w:pPr>
                        <w:numPr>
                          <w:ilvl w:val="0"/>
                          <w:numId w:val="32"/>
                        </w:numPr>
                        <w:spacing w:after="0"/>
                        <w:rPr>
                          <w:lang w:eastAsia="x-none"/>
                        </w:rPr>
                      </w:pPr>
                      <w:r>
                        <w:rPr>
                          <w:lang w:eastAsia="x-none"/>
                        </w:rPr>
                        <w:t>This does not preclude the use of Cat 2 for transmission on a LBT bandwidth if it is allowed for the case of transmission on multiple LBT bandwidths</w:t>
                      </w:r>
                    </w:p>
                    <w:p w14:paraId="2C4CACB0" w14:textId="77777777" w:rsidR="001D0D94" w:rsidRDefault="001D0D94" w:rsidP="00D26755">
                      <w:pPr>
                        <w:spacing w:after="0"/>
                        <w:ind w:left="720"/>
                        <w:rPr>
                          <w:lang w:eastAsia="x-none"/>
                        </w:rPr>
                      </w:pPr>
                    </w:p>
                    <w:p w14:paraId="1976E10D" w14:textId="77777777" w:rsidR="001D0D94" w:rsidRDefault="001D0D94" w:rsidP="001D0D94">
                      <w:pPr>
                        <w:spacing w:after="0"/>
                        <w:rPr>
                          <w:lang w:eastAsia="x-none"/>
                        </w:rPr>
                      </w:pPr>
                      <w:r w:rsidRPr="00107C07">
                        <w:rPr>
                          <w:highlight w:val="green"/>
                          <w:lang w:eastAsia="x-none"/>
                        </w:rPr>
                        <w:t>Agreement:</w:t>
                      </w:r>
                    </w:p>
                    <w:p w14:paraId="00A47A21" w14:textId="77777777" w:rsidR="001D0D94" w:rsidRDefault="001D0D94" w:rsidP="00D26755">
                      <w:pPr>
                        <w:spacing w:before="120" w:after="0"/>
                        <w:rPr>
                          <w:lang w:eastAsia="x-none"/>
                        </w:rPr>
                      </w:pPr>
                      <w:r>
                        <w:rPr>
                          <w:lang w:eastAsia="x-none"/>
                        </w:rPr>
                        <w:t>LBT other than Cat4 is not considered for UL transmissions that are part of a RACH procedure that initiate a channel occupancy</w:t>
                      </w:r>
                    </w:p>
                    <w:p w14:paraId="673332F8" w14:textId="11C07A9A" w:rsidR="00F67F69" w:rsidRDefault="001D0D94" w:rsidP="00D26755">
                      <w:pPr>
                        <w:numPr>
                          <w:ilvl w:val="0"/>
                          <w:numId w:val="32"/>
                        </w:numPr>
                        <w:spacing w:after="0"/>
                        <w:rPr>
                          <w:rFonts w:eastAsia="Batang"/>
                        </w:rPr>
                      </w:pPr>
                      <w:r>
                        <w:rPr>
                          <w:lang w:eastAsia="x-none"/>
                        </w:rPr>
                        <w:t>Note: This does not preclude the use of Cat 2 for transmission on a LBT bandwidth if it is allowed for the case of transmission on multiple LBT bandwidths</w:t>
                      </w:r>
                    </w:p>
                  </w:txbxContent>
                </v:textbox>
                <w10:wrap anchorx="margin"/>
              </v:shape>
            </w:pict>
          </mc:Fallback>
        </mc:AlternateContent>
      </w:r>
    </w:p>
    <w:p w14:paraId="2BF1ED68" w14:textId="53F6D32B" w:rsidR="001D0D94" w:rsidRDefault="001D0D94" w:rsidP="00E74780">
      <w:pPr>
        <w:pStyle w:val="LGTdoc"/>
        <w:spacing w:before="120" w:afterLines="0" w:line="240" w:lineRule="auto"/>
        <w:rPr>
          <w:rFonts w:eastAsia="SimSun"/>
          <w:sz w:val="20"/>
          <w:szCs w:val="20"/>
          <w:lang w:eastAsia="zh-CN"/>
        </w:rPr>
      </w:pPr>
    </w:p>
    <w:p w14:paraId="3F0FF515" w14:textId="56361F65" w:rsidR="001D0D94" w:rsidRDefault="001D0D94" w:rsidP="00E74780">
      <w:pPr>
        <w:pStyle w:val="LGTdoc"/>
        <w:spacing w:before="120" w:afterLines="0" w:line="240" w:lineRule="auto"/>
        <w:rPr>
          <w:rFonts w:eastAsia="SimSun"/>
          <w:sz w:val="20"/>
          <w:szCs w:val="20"/>
          <w:lang w:eastAsia="zh-CN"/>
        </w:rPr>
      </w:pPr>
    </w:p>
    <w:p w14:paraId="755F3B8E" w14:textId="2982D18C" w:rsidR="001D0D94" w:rsidRDefault="001D0D94" w:rsidP="00E74780">
      <w:pPr>
        <w:pStyle w:val="LGTdoc"/>
        <w:spacing w:before="120" w:afterLines="0" w:line="240" w:lineRule="auto"/>
        <w:rPr>
          <w:rFonts w:eastAsia="SimSun"/>
          <w:sz w:val="20"/>
          <w:szCs w:val="20"/>
          <w:lang w:eastAsia="zh-CN"/>
        </w:rPr>
      </w:pPr>
    </w:p>
    <w:p w14:paraId="1AADA5D4" w14:textId="726180F0" w:rsidR="001D0D94" w:rsidRDefault="001D0D94" w:rsidP="00E74780">
      <w:pPr>
        <w:pStyle w:val="LGTdoc"/>
        <w:spacing w:before="120" w:afterLines="0" w:line="240" w:lineRule="auto"/>
        <w:rPr>
          <w:rFonts w:eastAsia="SimSun"/>
          <w:sz w:val="20"/>
          <w:szCs w:val="20"/>
          <w:lang w:eastAsia="zh-CN"/>
        </w:rPr>
      </w:pPr>
    </w:p>
    <w:p w14:paraId="219C6290" w14:textId="66B645A1" w:rsidR="001D0D94" w:rsidRDefault="001D0D94" w:rsidP="00E74780">
      <w:pPr>
        <w:pStyle w:val="LGTdoc"/>
        <w:spacing w:before="120" w:afterLines="0" w:line="240" w:lineRule="auto"/>
        <w:rPr>
          <w:rFonts w:eastAsia="SimSun"/>
          <w:sz w:val="20"/>
          <w:szCs w:val="20"/>
          <w:lang w:eastAsia="zh-CN"/>
        </w:rPr>
      </w:pPr>
    </w:p>
    <w:p w14:paraId="12DCB685" w14:textId="5442F092" w:rsidR="001D0D94" w:rsidRDefault="001D0D94" w:rsidP="00E74780">
      <w:pPr>
        <w:pStyle w:val="LGTdoc"/>
        <w:spacing w:before="120" w:afterLines="0" w:line="240" w:lineRule="auto"/>
        <w:rPr>
          <w:rFonts w:eastAsia="SimSun"/>
          <w:sz w:val="20"/>
          <w:szCs w:val="20"/>
          <w:lang w:eastAsia="zh-CN"/>
        </w:rPr>
      </w:pPr>
    </w:p>
    <w:p w14:paraId="2713F61F" w14:textId="77777777" w:rsidR="001D0D94" w:rsidRDefault="001D0D94" w:rsidP="00E74780">
      <w:pPr>
        <w:pStyle w:val="LGTdoc"/>
        <w:spacing w:before="120" w:afterLines="0" w:line="240" w:lineRule="auto"/>
        <w:rPr>
          <w:rFonts w:eastAsia="SimSun"/>
          <w:sz w:val="20"/>
          <w:szCs w:val="20"/>
          <w:lang w:eastAsia="zh-CN"/>
        </w:rPr>
      </w:pPr>
    </w:p>
    <w:p w14:paraId="3DCE760F" w14:textId="77777777" w:rsidR="009F3BFF" w:rsidRDefault="009F3BFF" w:rsidP="00E74780">
      <w:pPr>
        <w:pStyle w:val="LGTdoc"/>
        <w:spacing w:before="120" w:afterLines="0" w:line="240" w:lineRule="auto"/>
        <w:rPr>
          <w:rFonts w:eastAsia="SimSun"/>
          <w:sz w:val="20"/>
          <w:szCs w:val="20"/>
          <w:lang w:eastAsia="zh-CN"/>
        </w:rPr>
      </w:pPr>
    </w:p>
    <w:p w14:paraId="3493EBAD" w14:textId="77777777" w:rsidR="009F3BFF" w:rsidRDefault="009F3BFF" w:rsidP="00E74780">
      <w:pPr>
        <w:pStyle w:val="LGTdoc"/>
        <w:spacing w:before="120" w:afterLines="0" w:line="240" w:lineRule="auto"/>
        <w:rPr>
          <w:rFonts w:eastAsia="SimSun"/>
          <w:sz w:val="20"/>
          <w:szCs w:val="20"/>
          <w:lang w:eastAsia="zh-CN"/>
        </w:rPr>
      </w:pPr>
    </w:p>
    <w:p w14:paraId="29C5179A" w14:textId="77777777" w:rsidR="009F3BFF" w:rsidRDefault="009F3BFF" w:rsidP="00E74780">
      <w:pPr>
        <w:pStyle w:val="LGTdoc"/>
        <w:spacing w:before="120" w:afterLines="0" w:line="240" w:lineRule="auto"/>
        <w:rPr>
          <w:rFonts w:eastAsia="SimSun"/>
          <w:sz w:val="20"/>
          <w:szCs w:val="20"/>
          <w:lang w:eastAsia="zh-CN"/>
        </w:rPr>
      </w:pPr>
    </w:p>
    <w:p w14:paraId="09273AED" w14:textId="77777777" w:rsidR="009F3BFF" w:rsidRDefault="009F3BFF" w:rsidP="00E74780">
      <w:pPr>
        <w:pStyle w:val="LGTdoc"/>
        <w:spacing w:before="120" w:afterLines="0" w:line="240" w:lineRule="auto"/>
        <w:rPr>
          <w:rFonts w:eastAsia="SimSun"/>
          <w:sz w:val="20"/>
          <w:szCs w:val="20"/>
          <w:lang w:eastAsia="zh-CN"/>
        </w:rPr>
      </w:pPr>
    </w:p>
    <w:p w14:paraId="107D91EC" w14:textId="4793F29D" w:rsidR="009F3BFF" w:rsidRDefault="009F3BFF" w:rsidP="00E74780">
      <w:pPr>
        <w:pStyle w:val="LGTdoc"/>
        <w:spacing w:before="120" w:afterLines="0" w:line="240" w:lineRule="auto"/>
        <w:rPr>
          <w:rFonts w:eastAsia="SimSun"/>
          <w:sz w:val="20"/>
          <w:szCs w:val="20"/>
          <w:lang w:eastAsia="zh-CN"/>
        </w:rPr>
      </w:pPr>
    </w:p>
    <w:p w14:paraId="11CF4CFA" w14:textId="77777777" w:rsidR="001D0D94" w:rsidRDefault="001D0D94" w:rsidP="00E74780">
      <w:pPr>
        <w:pStyle w:val="LGTdoc"/>
        <w:spacing w:before="120" w:afterLines="0" w:line="240" w:lineRule="auto"/>
        <w:rPr>
          <w:rFonts w:eastAsia="SimSun"/>
          <w:sz w:val="20"/>
          <w:szCs w:val="20"/>
          <w:lang w:eastAsia="zh-CN"/>
        </w:rPr>
      </w:pPr>
    </w:p>
    <w:p w14:paraId="3C53BA04" w14:textId="0D0D6FF2" w:rsidR="00867A42" w:rsidRPr="007573A7" w:rsidRDefault="0049294D" w:rsidP="00D26755">
      <w:pPr>
        <w:pStyle w:val="LGTdoc"/>
        <w:spacing w:afterLines="0" w:line="288" w:lineRule="auto"/>
        <w:rPr>
          <w:rFonts w:eastAsia="MS Mincho"/>
          <w:sz w:val="20"/>
          <w:szCs w:val="20"/>
          <w:lang w:val="en-US" w:eastAsia="ja-JP"/>
        </w:rPr>
      </w:pPr>
      <w:r>
        <w:rPr>
          <w:rFonts w:eastAsia="SimSun"/>
          <w:sz w:val="20"/>
          <w:szCs w:val="20"/>
          <w:lang w:eastAsia="zh-CN"/>
        </w:rPr>
        <w:t>T</w:t>
      </w:r>
      <w:r w:rsidR="00867A42" w:rsidRPr="008730F7">
        <w:rPr>
          <w:rFonts w:eastAsia="SimSun"/>
          <w:sz w:val="20"/>
          <w:szCs w:val="20"/>
          <w:lang w:eastAsia="zh-CN"/>
        </w:rPr>
        <w:t>his contribution</w:t>
      </w:r>
      <w:r w:rsidR="00907458">
        <w:rPr>
          <w:rFonts w:eastAsia="SimSun"/>
          <w:sz w:val="20"/>
          <w:szCs w:val="20"/>
          <w:lang w:eastAsia="zh-CN"/>
        </w:rPr>
        <w:t xml:space="preserve"> discusses </w:t>
      </w:r>
      <w:r w:rsidR="000E70FF">
        <w:rPr>
          <w:rFonts w:eastAsia="SimSun"/>
          <w:sz w:val="20"/>
          <w:szCs w:val="20"/>
          <w:lang w:eastAsia="zh-CN"/>
        </w:rPr>
        <w:t xml:space="preserve">the </w:t>
      </w:r>
      <w:r w:rsidR="00907458">
        <w:rPr>
          <w:rFonts w:eastAsia="SimSun"/>
          <w:sz w:val="20"/>
          <w:szCs w:val="20"/>
          <w:lang w:eastAsia="zh-CN"/>
        </w:rPr>
        <w:t xml:space="preserve">design considerations for </w:t>
      </w:r>
      <w:r w:rsidR="004C66F4">
        <w:rPr>
          <w:rFonts w:eastAsia="SimSun"/>
          <w:sz w:val="20"/>
          <w:szCs w:val="20"/>
          <w:lang w:eastAsia="zh-CN"/>
        </w:rPr>
        <w:t>FR1</w:t>
      </w:r>
      <w:r w:rsidR="00157CFE">
        <w:rPr>
          <w:rFonts w:eastAsia="SimSun"/>
          <w:sz w:val="20"/>
          <w:szCs w:val="20"/>
          <w:lang w:eastAsia="zh-CN"/>
        </w:rPr>
        <w:t xml:space="preserve"> </w:t>
      </w:r>
      <w:r w:rsidR="00917BDD">
        <w:rPr>
          <w:rFonts w:eastAsia="SimSun"/>
          <w:sz w:val="20"/>
          <w:szCs w:val="20"/>
          <w:lang w:eastAsia="zh-CN"/>
        </w:rPr>
        <w:t xml:space="preserve">NR-U </w:t>
      </w:r>
      <w:r w:rsidR="00FD61F8">
        <w:rPr>
          <w:rFonts w:eastAsia="SimSun"/>
          <w:sz w:val="20"/>
          <w:szCs w:val="20"/>
          <w:lang w:eastAsia="zh-CN"/>
        </w:rPr>
        <w:t>channel access</w:t>
      </w:r>
      <w:r w:rsidR="00907458">
        <w:rPr>
          <w:rFonts w:eastAsia="SimSun"/>
          <w:sz w:val="20"/>
          <w:szCs w:val="20"/>
          <w:lang w:eastAsia="zh-CN"/>
        </w:rPr>
        <w:t xml:space="preserve">, including the </w:t>
      </w:r>
      <w:r w:rsidR="00E54DF5">
        <w:rPr>
          <w:rFonts w:eastAsia="SimSun"/>
          <w:sz w:val="20"/>
          <w:szCs w:val="20"/>
          <w:lang w:eastAsia="zh-CN"/>
        </w:rPr>
        <w:t>contention window size adaptation rule for CAT-4 LBT of NR-U</w:t>
      </w:r>
      <w:r w:rsidR="00F67F69">
        <w:rPr>
          <w:rFonts w:eastAsia="SimSun"/>
          <w:sz w:val="20"/>
          <w:szCs w:val="20"/>
          <w:lang w:eastAsia="zh-CN"/>
        </w:rPr>
        <w:t xml:space="preserve">, </w:t>
      </w:r>
      <w:r w:rsidR="00625FE0">
        <w:rPr>
          <w:rFonts w:eastAsia="SimSun"/>
          <w:sz w:val="20"/>
          <w:szCs w:val="20"/>
          <w:lang w:eastAsia="zh-CN"/>
        </w:rPr>
        <w:t>LBT for wide-band operation</w:t>
      </w:r>
      <w:r w:rsidR="00E54DF5">
        <w:rPr>
          <w:rFonts w:eastAsia="SimSun"/>
          <w:sz w:val="20"/>
          <w:szCs w:val="20"/>
          <w:lang w:eastAsia="zh-CN"/>
        </w:rPr>
        <w:t xml:space="preserve"> design</w:t>
      </w:r>
      <w:r w:rsidR="00625FE0">
        <w:rPr>
          <w:rFonts w:eastAsia="SimSun"/>
          <w:sz w:val="20"/>
          <w:szCs w:val="20"/>
          <w:lang w:eastAsia="zh-CN"/>
        </w:rPr>
        <w:t xml:space="preserve">, </w:t>
      </w:r>
      <w:r w:rsidR="00FA187A">
        <w:rPr>
          <w:rFonts w:eastAsia="SimSun"/>
          <w:sz w:val="20"/>
          <w:szCs w:val="20"/>
          <w:lang w:eastAsia="zh-CN"/>
        </w:rPr>
        <w:t xml:space="preserve">support for directional LBT, </w:t>
      </w:r>
      <w:r w:rsidR="0009556D">
        <w:rPr>
          <w:rFonts w:eastAsia="SimSun"/>
          <w:sz w:val="20"/>
          <w:szCs w:val="20"/>
          <w:lang w:eastAsia="zh-CN"/>
        </w:rPr>
        <w:t xml:space="preserve">LBT with handshake mechanism, </w:t>
      </w:r>
      <w:proofErr w:type="gramStart"/>
      <w:r w:rsidR="0009556D">
        <w:rPr>
          <w:rFonts w:eastAsia="SimSun"/>
          <w:sz w:val="20"/>
          <w:szCs w:val="20"/>
          <w:lang w:eastAsia="zh-CN"/>
        </w:rPr>
        <w:t>LBT</w:t>
      </w:r>
      <w:proofErr w:type="gramEnd"/>
      <w:r w:rsidR="0009556D">
        <w:rPr>
          <w:rFonts w:eastAsia="SimSun"/>
          <w:sz w:val="20"/>
          <w:szCs w:val="20"/>
          <w:lang w:eastAsia="zh-CN"/>
        </w:rPr>
        <w:t xml:space="preserve"> for FBE-based NR-U, </w:t>
      </w:r>
      <w:r w:rsidR="00BE579C">
        <w:rPr>
          <w:rFonts w:eastAsia="SimSun"/>
          <w:sz w:val="20"/>
          <w:szCs w:val="20"/>
          <w:lang w:eastAsia="zh-CN"/>
        </w:rPr>
        <w:t xml:space="preserve">LBT for NR-U random access, </w:t>
      </w:r>
      <w:r w:rsidR="0009556D">
        <w:rPr>
          <w:rFonts w:eastAsia="SimSun"/>
          <w:sz w:val="20"/>
          <w:szCs w:val="20"/>
          <w:lang w:eastAsia="zh-CN"/>
        </w:rPr>
        <w:t>and</w:t>
      </w:r>
      <w:r w:rsidR="00C92AE1">
        <w:rPr>
          <w:rFonts w:eastAsia="SimSun"/>
          <w:sz w:val="20"/>
          <w:szCs w:val="20"/>
          <w:lang w:eastAsia="zh-CN"/>
        </w:rPr>
        <w:t xml:space="preserve"> some remainin</w:t>
      </w:r>
      <w:r w:rsidR="0009556D">
        <w:rPr>
          <w:rFonts w:eastAsia="SimSun"/>
          <w:sz w:val="20"/>
          <w:szCs w:val="20"/>
          <w:lang w:eastAsia="zh-CN"/>
        </w:rPr>
        <w:t>g issues</w:t>
      </w:r>
      <w:r w:rsidR="004F4E9E">
        <w:rPr>
          <w:rFonts w:eastAsia="SimSun"/>
          <w:sz w:val="20"/>
          <w:szCs w:val="20"/>
          <w:lang w:eastAsia="zh-CN"/>
        </w:rPr>
        <w:t xml:space="preserve"> for LBT design</w:t>
      </w:r>
      <w:r w:rsidR="002B5511">
        <w:rPr>
          <w:rFonts w:eastAsia="SimSun"/>
          <w:sz w:val="20"/>
          <w:szCs w:val="20"/>
          <w:lang w:eastAsia="zh-CN"/>
        </w:rPr>
        <w:t>.</w:t>
      </w:r>
    </w:p>
    <w:p w14:paraId="7313F687" w14:textId="77777777" w:rsidR="00CF307F" w:rsidRPr="00122A54" w:rsidRDefault="008219FB" w:rsidP="00E74780">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Contention Window Size Adaptation</w:t>
      </w:r>
      <w:r w:rsidR="00754366" w:rsidRPr="00122A54">
        <w:rPr>
          <w:rFonts w:eastAsia="Batang"/>
          <w:sz w:val="28"/>
          <w:lang w:val="en-US" w:eastAsia="ko-KR"/>
        </w:rPr>
        <w:t xml:space="preserve"> for NR</w:t>
      </w:r>
      <w:r w:rsidR="00AB2BBF" w:rsidRPr="00122A54">
        <w:rPr>
          <w:rFonts w:eastAsia="Batang"/>
          <w:sz w:val="28"/>
          <w:lang w:val="en-US" w:eastAsia="ko-KR"/>
        </w:rPr>
        <w:t>-</w:t>
      </w:r>
      <w:r w:rsidR="00754366" w:rsidRPr="00122A54">
        <w:rPr>
          <w:rFonts w:eastAsia="Batang"/>
          <w:sz w:val="28"/>
          <w:lang w:val="en-US" w:eastAsia="ko-KR"/>
        </w:rPr>
        <w:t>U</w:t>
      </w:r>
    </w:p>
    <w:p w14:paraId="5FE59965" w14:textId="77777777" w:rsidR="00110744" w:rsidRDefault="00A75C7D" w:rsidP="00E74780">
      <w:pPr>
        <w:spacing w:line="288" w:lineRule="auto"/>
        <w:jc w:val="both"/>
      </w:pPr>
      <w:r>
        <w:t>To guarantee fair coexistence with the incumbent Wi-Fi system in the 5 GHz unlicensed spectrum, LTE Rel-13 licensed-assisted access (LAA), Rel-14 enhanced LAA (eLAA), and Rel-15 further enhanced LAA (</w:t>
      </w:r>
      <w:proofErr w:type="spellStart"/>
      <w:r w:rsidR="008E75D7" w:rsidRPr="009827FC">
        <w:rPr>
          <w:rFonts w:eastAsia="Malgun Gothic" w:hint="eastAsia"/>
          <w:lang w:eastAsia="ko-KR"/>
        </w:rPr>
        <w:t>F</w:t>
      </w:r>
      <w:r w:rsidR="008E75D7">
        <w:t>eLAA</w:t>
      </w:r>
      <w:proofErr w:type="spellEnd"/>
      <w:r>
        <w:t xml:space="preserve">) introduced energy detection </w:t>
      </w:r>
      <w:r w:rsidR="0033295F">
        <w:t xml:space="preserve">(ED) </w:t>
      </w:r>
      <w:r>
        <w:t xml:space="preserve">based </w:t>
      </w:r>
      <w:proofErr w:type="spellStart"/>
      <w:r>
        <w:t>omni</w:t>
      </w:r>
      <w:proofErr w:type="spellEnd"/>
      <w:r>
        <w:t xml:space="preserve">-directional </w:t>
      </w:r>
      <w:r w:rsidR="008C55A0">
        <w:t>LBT</w:t>
      </w:r>
      <w:r w:rsidR="009A04D5">
        <w:t xml:space="preserve"> protocols</w:t>
      </w:r>
      <w:r w:rsidR="004E60DB">
        <w:t xml:space="preserve"> </w:t>
      </w:r>
      <w:r w:rsidR="004C4054">
        <w:t xml:space="preserve">(e.g., CAT-4 LBT and single-shot LBT), </w:t>
      </w:r>
      <w:r w:rsidR="005141A4">
        <w:t xml:space="preserve">which are </w:t>
      </w:r>
      <w:r w:rsidR="004E60DB">
        <w:t>performed at the potential transmitter side</w:t>
      </w:r>
      <w:r>
        <w:t xml:space="preserve"> for both downlink and uplink operations. </w:t>
      </w:r>
      <w:r w:rsidR="0087428B">
        <w:t>Such</w:t>
      </w:r>
      <w:r w:rsidR="00054EC8">
        <w:t xml:space="preserve"> LBT </w:t>
      </w:r>
      <w:r>
        <w:t xml:space="preserve">procedures </w:t>
      </w:r>
      <w:r w:rsidR="004735D5">
        <w:t>are</w:t>
      </w:r>
      <w:r>
        <w:t xml:space="preserve"> the </w:t>
      </w:r>
      <w:proofErr w:type="gramStart"/>
      <w:r>
        <w:t>baseline</w:t>
      </w:r>
      <w:r w:rsidR="00E556F6">
        <w:t xml:space="preserve"> channel access framework</w:t>
      </w:r>
      <w:proofErr w:type="gramEnd"/>
      <w:r w:rsidR="00E556F6">
        <w:t xml:space="preserve"> for</w:t>
      </w:r>
      <w:r w:rsidR="007428A4">
        <w:t xml:space="preserve"> </w:t>
      </w:r>
      <w:r w:rsidR="00567671">
        <w:t xml:space="preserve">FR1 </w:t>
      </w:r>
      <w:r w:rsidR="00463857">
        <w:t>NR-U</w:t>
      </w:r>
      <w:r>
        <w:t xml:space="preserve">. </w:t>
      </w:r>
    </w:p>
    <w:p w14:paraId="063A9761" w14:textId="77777777" w:rsidR="004C382C" w:rsidRDefault="004C382C" w:rsidP="00E74780">
      <w:pPr>
        <w:spacing w:line="288" w:lineRule="auto"/>
        <w:jc w:val="both"/>
      </w:pPr>
      <w:r>
        <w:t xml:space="preserve">In addition to the basic channel access procedure, a contention window size (CWS) adaptation mechanism has also been defined in LTE-LAA for alleviating transmission collisions. </w:t>
      </w:r>
      <w:r w:rsidR="00114807">
        <w:t xml:space="preserve">Specifically, the CWS for CAT-4 </w:t>
      </w:r>
      <w:r w:rsidR="007256F0">
        <w:t>LBT increases</w:t>
      </w:r>
      <w:r w:rsidR="00114807">
        <w:t xml:space="preserve"> to next </w:t>
      </w:r>
      <w:r w:rsidR="00114807">
        <w:lastRenderedPageBreak/>
        <w:t xml:space="preserve">available value </w:t>
      </w:r>
      <w:r>
        <w:t xml:space="preserve">if at least 80% of HARQ-ACK values corresponding to PDSCH transmission(s) in </w:t>
      </w:r>
      <w:r w:rsidR="00AD130A">
        <w:t xml:space="preserve">a </w:t>
      </w:r>
      <w:r>
        <w:t xml:space="preserve">reference subframe are determined as NACK, </w:t>
      </w:r>
      <w:r w:rsidR="00114807">
        <w:t>wherein</w:t>
      </w:r>
      <w:r w:rsidR="00AD130A">
        <w:t xml:space="preserve"> the reference subframe</w:t>
      </w:r>
      <w:r>
        <w:t xml:space="preserve"> is the starting subframe of the most recent transmission </w:t>
      </w:r>
      <w:r w:rsidR="00114807">
        <w:t>of</w:t>
      </w:r>
      <w:r>
        <w:t xml:space="preserve"> the </w:t>
      </w:r>
      <w:proofErr w:type="spellStart"/>
      <w:r>
        <w:t>eNB</w:t>
      </w:r>
      <w:proofErr w:type="spellEnd"/>
      <w:r>
        <w:t xml:space="preserve">, for which at least some HARQ-ACK feedback is expected to be available. </w:t>
      </w:r>
    </w:p>
    <w:p w14:paraId="10CE15FE" w14:textId="77777777" w:rsidR="004C382C" w:rsidRPr="00942EEF" w:rsidRDefault="006D7313" w:rsidP="00E74780">
      <w:pPr>
        <w:spacing w:line="288" w:lineRule="auto"/>
        <w:jc w:val="both"/>
        <w:rPr>
          <w:lang w:val="en-GB"/>
        </w:rPr>
      </w:pPr>
      <w:r w:rsidRPr="006D7313">
        <w:rPr>
          <w:lang w:val="en-GB"/>
        </w:rPr>
        <w:t>NR-U</w:t>
      </w:r>
      <w:r w:rsidR="00CC0959">
        <w:rPr>
          <w:rFonts w:hint="eastAsia"/>
          <w:lang w:val="en-GB"/>
        </w:rPr>
        <w:t xml:space="preserve"> DL</w:t>
      </w:r>
      <w:r w:rsidRPr="006D7313">
        <w:rPr>
          <w:lang w:val="en-GB"/>
        </w:rPr>
        <w:t xml:space="preserve"> CWS adaptation can also be based on HARQ-ACK feedbacks from the UE</w:t>
      </w:r>
      <w:r w:rsidR="00222B7B">
        <w:rPr>
          <w:lang w:val="en-GB"/>
        </w:rPr>
        <w:t>(s)</w:t>
      </w:r>
      <w:r w:rsidRPr="006D7313">
        <w:rPr>
          <w:lang w:val="en-GB"/>
        </w:rPr>
        <w:t xml:space="preserve">. However, different from LTE wherein the HARQ-ACK feedback timing is fixed by specification </w:t>
      </w:r>
      <w:r w:rsidR="00972738">
        <w:rPr>
          <w:lang w:val="en-GB"/>
        </w:rPr>
        <w:t>(e.g.,</w:t>
      </w:r>
      <w:r w:rsidRPr="006D7313">
        <w:rPr>
          <w:lang w:val="en-GB"/>
        </w:rPr>
        <w:t xml:space="preserve"> 4</w:t>
      </w:r>
      <w:r w:rsidR="005944AD">
        <w:rPr>
          <w:lang w:val="en-GB"/>
        </w:rPr>
        <w:t xml:space="preserve"> </w:t>
      </w:r>
      <w:proofErr w:type="spellStart"/>
      <w:r w:rsidRPr="006D7313">
        <w:rPr>
          <w:lang w:val="en-GB"/>
        </w:rPr>
        <w:t>ms</w:t>
      </w:r>
      <w:proofErr w:type="spellEnd"/>
      <w:r w:rsidRPr="006D7313">
        <w:rPr>
          <w:lang w:val="en-GB"/>
        </w:rPr>
        <w:t xml:space="preserve"> </w:t>
      </w:r>
      <w:r w:rsidR="00972738">
        <w:rPr>
          <w:lang w:val="en-GB"/>
        </w:rPr>
        <w:t>for</w:t>
      </w:r>
      <w:r w:rsidRPr="006D7313">
        <w:rPr>
          <w:lang w:val="en-GB"/>
        </w:rPr>
        <w:t xml:space="preserve"> LTE-LAA</w:t>
      </w:r>
      <w:r w:rsidR="00972738">
        <w:rPr>
          <w:lang w:val="en-GB"/>
        </w:rPr>
        <w:t>)</w:t>
      </w:r>
      <w:r w:rsidRPr="006D7313">
        <w:rPr>
          <w:lang w:val="en-GB"/>
        </w:rPr>
        <w:t xml:space="preserve">, NR supports </w:t>
      </w:r>
      <w:r w:rsidR="00E214F6">
        <w:rPr>
          <w:lang w:val="en-GB"/>
        </w:rPr>
        <w:t xml:space="preserve">a flexible </w:t>
      </w:r>
      <w:r w:rsidR="00853A0A">
        <w:rPr>
          <w:lang w:val="en-GB"/>
        </w:rPr>
        <w:t xml:space="preserve">timing relation </w:t>
      </w:r>
      <w:r w:rsidRPr="006D7313">
        <w:rPr>
          <w:lang w:val="en-GB"/>
        </w:rPr>
        <w:t>from PDSCH transmission to its corresponding HARQ-ACK feedback</w:t>
      </w:r>
      <w:r w:rsidR="00C20102">
        <w:rPr>
          <w:lang w:val="en-GB"/>
        </w:rPr>
        <w:t xml:space="preserve">, which </w:t>
      </w:r>
      <w:r w:rsidR="00E214F6">
        <w:rPr>
          <w:lang w:val="en-GB"/>
        </w:rPr>
        <w:t xml:space="preserve">ranges from </w:t>
      </w:r>
      <w:proofErr w:type="gramStart"/>
      <w:r w:rsidR="00E214F6">
        <w:rPr>
          <w:lang w:val="en-GB"/>
        </w:rPr>
        <w:t>0</w:t>
      </w:r>
      <w:proofErr w:type="gramEnd"/>
      <w:r w:rsidR="00E214F6">
        <w:rPr>
          <w:lang w:val="en-GB"/>
        </w:rPr>
        <w:t xml:space="preserve"> to 15 slots</w:t>
      </w:r>
      <w:r w:rsidRPr="006D7313">
        <w:rPr>
          <w:lang w:val="en-GB"/>
        </w:rPr>
        <w:t xml:space="preserve">. NR also supports code-block group (CBG)-based HARQ-ACK feedback compared to only the transport block (TB)-based HARQ-ACK feedback for LTE-LAA. </w:t>
      </w:r>
      <w:r w:rsidR="000676F3" w:rsidRPr="006D7313">
        <w:rPr>
          <w:lang w:val="en-GB"/>
        </w:rPr>
        <w:t xml:space="preserve">In addition, </w:t>
      </w:r>
      <w:r w:rsidR="000676F3">
        <w:rPr>
          <w:lang w:val="en-GB"/>
        </w:rPr>
        <w:t xml:space="preserve">NR-U can also enhance HARQ-ACK feedbacks </w:t>
      </w:r>
      <w:r w:rsidR="00225338">
        <w:rPr>
          <w:lang w:val="en-GB"/>
        </w:rPr>
        <w:t>with</w:t>
      </w:r>
      <w:r w:rsidR="000676F3">
        <w:rPr>
          <w:lang w:val="en-GB"/>
        </w:rPr>
        <w:t xml:space="preserve"> cross-COT HARQ-ACK feedback and/or multiple opportunities for HARQ-ACK feedback. </w:t>
      </w:r>
      <w:r w:rsidR="002329F4">
        <w:rPr>
          <w:lang w:val="en-GB"/>
        </w:rPr>
        <w:t>As a result</w:t>
      </w:r>
      <w:r w:rsidRPr="006D7313">
        <w:rPr>
          <w:lang w:val="en-GB"/>
        </w:rPr>
        <w:t xml:space="preserve">, the CWS adaptation rule for NR-U </w:t>
      </w:r>
      <w:r w:rsidR="00B45F2B">
        <w:rPr>
          <w:lang w:val="en-GB"/>
        </w:rPr>
        <w:t>can</w:t>
      </w:r>
      <w:r w:rsidRPr="006D7313">
        <w:rPr>
          <w:lang w:val="en-GB"/>
        </w:rPr>
        <w:t xml:space="preserve"> be more flexible compared to that of LTE-LAA.  </w:t>
      </w:r>
    </w:p>
    <w:p w14:paraId="4D2E7C20" w14:textId="77777777" w:rsidR="00CE36A1" w:rsidRPr="00126CDF" w:rsidRDefault="00482719" w:rsidP="00E74780">
      <w:pPr>
        <w:spacing w:line="288" w:lineRule="auto"/>
        <w:jc w:val="both"/>
      </w:pPr>
      <w:r>
        <w:t>B</w:t>
      </w:r>
      <w:r w:rsidR="000F2F2C">
        <w:t xml:space="preserve">y the timing that NR-U gNB starts to perform a CAT-4 LBT procedure, gNB </w:t>
      </w:r>
      <w:r w:rsidR="00642757">
        <w:t xml:space="preserve">needs to identify </w:t>
      </w:r>
      <w:r w:rsidR="000F2F2C">
        <w:t xml:space="preserve">a set of HARQ-ACK values corresponding to a set of reference slot(s) </w:t>
      </w:r>
      <w:r w:rsidR="00642757">
        <w:t xml:space="preserve">from a reference DL transmission burst </w:t>
      </w:r>
      <w:r w:rsidR="00C87E26">
        <w:t xml:space="preserve">for </w:t>
      </w:r>
      <w:r w:rsidR="00456BB2">
        <w:t xml:space="preserve">the </w:t>
      </w:r>
      <w:r w:rsidR="00C87E26">
        <w:t>CWS adjust decision</w:t>
      </w:r>
      <w:r w:rsidR="000F2F2C">
        <w:t>.</w:t>
      </w:r>
      <w:r w:rsidR="00E80B86">
        <w:t xml:space="preserve"> </w:t>
      </w:r>
      <w:r w:rsidR="00135065">
        <w:t xml:space="preserve">Specifically, </w:t>
      </w:r>
      <w:r w:rsidR="004F026D">
        <w:t xml:space="preserve">since </w:t>
      </w:r>
      <w:r w:rsidR="004F026D" w:rsidRPr="00DD34CF">
        <w:t>first PDSCH transmission</w:t>
      </w:r>
      <w:r w:rsidR="004F026D">
        <w:t>(</w:t>
      </w:r>
      <w:r w:rsidR="004F026D" w:rsidRPr="00DD34CF">
        <w:t>s</w:t>
      </w:r>
      <w:r w:rsidR="004F026D">
        <w:t>)</w:t>
      </w:r>
      <w:r w:rsidR="004F026D" w:rsidRPr="00DD34CF">
        <w:t xml:space="preserve"> within a transmission burst </w:t>
      </w:r>
      <w:r w:rsidR="004F026D">
        <w:t>is</w:t>
      </w:r>
      <w:r w:rsidR="004F026D" w:rsidRPr="00DD34CF">
        <w:t xml:space="preserve"> more likely to be the victims of collisions</w:t>
      </w:r>
      <w:r w:rsidR="004F026D">
        <w:t xml:space="preserve">, </w:t>
      </w:r>
      <w:r w:rsidR="00135065">
        <w:t>t</w:t>
      </w:r>
      <w:r>
        <w:t xml:space="preserve">he reference slot(s) </w:t>
      </w:r>
      <w:r w:rsidR="00913073">
        <w:t xml:space="preserve">of a DL transmission burst </w:t>
      </w:r>
      <w:r>
        <w:t xml:space="preserve">can be </w:t>
      </w:r>
      <w:r w:rsidR="008805C3">
        <w:t xml:space="preserve">chosen as </w:t>
      </w:r>
      <w:r>
        <w:t xml:space="preserve">the first slot of the DL transmission burst </w:t>
      </w:r>
      <w:r w:rsidR="00D868C7" w:rsidRPr="008426E0">
        <w:t>on the carrier of the gNB</w:t>
      </w:r>
      <w:r w:rsidR="00D868C7">
        <w:t xml:space="preserve"> </w:t>
      </w:r>
      <w:r>
        <w:t xml:space="preserve">wherein PDSCH transmission(s) is scheduled. </w:t>
      </w:r>
      <w:r w:rsidR="00876A30">
        <w:t>Furthermore</w:t>
      </w:r>
      <w:r w:rsidR="008805C3">
        <w:t>,</w:t>
      </w:r>
      <w:r w:rsidR="00890236" w:rsidRPr="00DD34CF">
        <w:t xml:space="preserve"> the time-domain duration of each NR-U PDSCH can be shorter than one slot (e.g., </w:t>
      </w:r>
      <w:proofErr w:type="spellStart"/>
      <w:r w:rsidR="00890236" w:rsidRPr="00DD34CF">
        <w:t>TDM’ed</w:t>
      </w:r>
      <w:proofErr w:type="spellEnd"/>
      <w:r w:rsidR="00890236" w:rsidRPr="00DD34CF">
        <w:t xml:space="preserve"> mini-slots for different UEs), </w:t>
      </w:r>
      <w:r w:rsidR="00876A30">
        <w:t xml:space="preserve">in which case </w:t>
      </w:r>
      <w:r w:rsidR="00890236" w:rsidRPr="00DD34CF">
        <w:t xml:space="preserve">the CWS adaptation can be only based the HARQ-ACK values of the PDSCH(s) </w:t>
      </w:r>
      <w:r w:rsidR="00890236">
        <w:t xml:space="preserve">that </w:t>
      </w:r>
      <w:r w:rsidR="00890236" w:rsidRPr="008426E0">
        <w:t>starts from the beginning of the reference slot</w:t>
      </w:r>
      <w:r w:rsidR="00890236" w:rsidRPr="00DD34CF">
        <w:t xml:space="preserve">. </w:t>
      </w:r>
      <w:r w:rsidR="005E105A">
        <w:t>The</w:t>
      </w:r>
      <w:r w:rsidR="00234115" w:rsidRPr="00DD34CF">
        <w:t xml:space="preserve"> </w:t>
      </w:r>
      <w:r w:rsidR="00D22536" w:rsidRPr="00DD34CF">
        <w:t>reference transmission burst can be defined</w:t>
      </w:r>
      <w:r w:rsidR="00F45095" w:rsidRPr="00DD34CF">
        <w:t xml:space="preserve"> </w:t>
      </w:r>
      <w:r w:rsidR="00D22536" w:rsidRPr="00DD34CF">
        <w:t>for NR-U</w:t>
      </w:r>
      <w:r w:rsidR="005E105A">
        <w:t xml:space="preserve"> as</w:t>
      </w:r>
      <w:r w:rsidR="00D22536" w:rsidRPr="00DD34CF">
        <w:t xml:space="preserve"> t</w:t>
      </w:r>
      <w:r w:rsidR="00D22536" w:rsidRPr="00AB1EA9">
        <w:t>he most recent transmission burst wherein at least some HARQ-ACK feedback</w:t>
      </w:r>
      <w:r w:rsidR="00D53009" w:rsidRPr="00AB1EA9">
        <w:t>s</w:t>
      </w:r>
      <w:r w:rsidR="00D22536" w:rsidRPr="00AB1EA9">
        <w:t xml:space="preserve"> </w:t>
      </w:r>
      <w:r w:rsidR="00D53009" w:rsidRPr="00AB1EA9">
        <w:t>for</w:t>
      </w:r>
      <w:r w:rsidR="00D22536" w:rsidRPr="00AB1EA9">
        <w:t xml:space="preserve"> the reference slot </w:t>
      </w:r>
      <w:r w:rsidR="00D53009" w:rsidRPr="00AB1EA9">
        <w:t>(or the first PDSCH</w:t>
      </w:r>
      <w:r w:rsidR="00E95A77">
        <w:t>(</w:t>
      </w:r>
      <w:r w:rsidR="00D53009" w:rsidRPr="00AB1EA9">
        <w:t>s</w:t>
      </w:r>
      <w:r w:rsidR="00E95A77">
        <w:t>)</w:t>
      </w:r>
      <w:r w:rsidR="00D53009" w:rsidRPr="00AB1EA9">
        <w:t xml:space="preserve"> of the reference slot) </w:t>
      </w:r>
      <w:r w:rsidR="00D22536" w:rsidRPr="00AB1EA9">
        <w:t xml:space="preserve">within this </w:t>
      </w:r>
      <w:r w:rsidR="00CC2313">
        <w:t xml:space="preserve">transmission </w:t>
      </w:r>
      <w:r w:rsidR="00D22536" w:rsidRPr="00AB1EA9">
        <w:t xml:space="preserve">burst </w:t>
      </w:r>
      <w:r w:rsidR="00BE6A64">
        <w:t>are</w:t>
      </w:r>
      <w:r w:rsidR="00D22536" w:rsidRPr="00AB1EA9">
        <w:t xml:space="preserve"> expected to be available by the time gNB performs CWS adaptation.</w:t>
      </w:r>
      <w:r w:rsidR="007C13BC" w:rsidRPr="00DD34CF">
        <w:t xml:space="preserve"> </w:t>
      </w:r>
    </w:p>
    <w:p w14:paraId="0B5CC313" w14:textId="77777777" w:rsidR="00C56CA6" w:rsidRPr="003410C5" w:rsidRDefault="00C56CA6" w:rsidP="00E74780">
      <w:pPr>
        <w:spacing w:line="288" w:lineRule="auto"/>
        <w:jc w:val="both"/>
      </w:pPr>
      <w:r w:rsidRPr="003410C5">
        <w:t>An illustration of the timing relation is provided in Figure 1</w:t>
      </w:r>
      <w:r>
        <w:t xml:space="preserve">, wherein the gNB attempts a new LBT process and updates the CWS on slot </w:t>
      </w:r>
      <w:r w:rsidRPr="00827F38">
        <w:rPr>
          <w:i/>
        </w:rPr>
        <w:t>n</w:t>
      </w:r>
      <w:r>
        <w:rPr>
          <w:rFonts w:hint="eastAsia"/>
          <w:i/>
        </w:rPr>
        <w:t>-</w:t>
      </w:r>
      <w:r w:rsidR="00AB071B">
        <w:rPr>
          <w:i/>
        </w:rPr>
        <w:t>3</w:t>
      </w:r>
      <w:r>
        <w:t xml:space="preserve">. A corresponding </w:t>
      </w:r>
      <w:r w:rsidRPr="005F3DEE">
        <w:t>reference downlin</w:t>
      </w:r>
      <w:r>
        <w:t xml:space="preserve">k transmission burst consists of </w:t>
      </w:r>
      <w:r w:rsidRPr="005F3DEE">
        <w:t xml:space="preserve">slot </w:t>
      </w:r>
      <w:r w:rsidRPr="00827F38">
        <w:rPr>
          <w:i/>
        </w:rPr>
        <w:t>n-5</w:t>
      </w:r>
      <w:r>
        <w:t xml:space="preserve"> and </w:t>
      </w:r>
      <w:r w:rsidRPr="00827F38">
        <w:rPr>
          <w:i/>
        </w:rPr>
        <w:t>n-</w:t>
      </w:r>
      <w:r>
        <w:rPr>
          <w:rFonts w:hint="eastAsia"/>
          <w:i/>
        </w:rPr>
        <w:t>4</w:t>
      </w:r>
      <w:r w:rsidRPr="005F3DEE">
        <w:t xml:space="preserve">, </w:t>
      </w:r>
      <w:r>
        <w:t xml:space="preserve">wherein </w:t>
      </w:r>
      <w:r>
        <w:rPr>
          <w:rFonts w:hint="eastAsia"/>
        </w:rPr>
        <w:t>three</w:t>
      </w:r>
      <w:r>
        <w:t xml:space="preserve"> UEs are scheduled </w:t>
      </w:r>
      <w:r w:rsidRPr="005F3DEE">
        <w:t>wi</w:t>
      </w:r>
      <w:r>
        <w:t xml:space="preserve">th the PDSCH to HARQ delay of K1 = </w:t>
      </w:r>
      <w:proofErr w:type="gramStart"/>
      <w:r>
        <w:rPr>
          <w:rFonts w:hint="eastAsia"/>
        </w:rPr>
        <w:t>1</w:t>
      </w:r>
      <w:proofErr w:type="gramEnd"/>
      <w:r w:rsidRPr="005F3DEE">
        <w:t xml:space="preserve">, </w:t>
      </w:r>
      <w:r>
        <w:rPr>
          <w:rFonts w:hint="eastAsia"/>
        </w:rPr>
        <w:t>5</w:t>
      </w:r>
      <w:r w:rsidRPr="005F3DEE">
        <w:t xml:space="preserve">, </w:t>
      </w:r>
      <w:r>
        <w:rPr>
          <w:rFonts w:hint="eastAsia"/>
        </w:rPr>
        <w:t>4</w:t>
      </w:r>
      <w:r w:rsidRPr="005F3DEE">
        <w:t xml:space="preserve"> </w:t>
      </w:r>
      <w:r>
        <w:t xml:space="preserve">slots </w:t>
      </w:r>
      <w:r w:rsidRPr="005F3DEE">
        <w:t>respectively</w:t>
      </w:r>
      <w:r>
        <w:t xml:space="preserve">. The reference slot in this example is slot </w:t>
      </w:r>
      <w:r w:rsidRPr="00D37BEB">
        <w:rPr>
          <w:i/>
        </w:rPr>
        <w:t>n-5</w:t>
      </w:r>
      <w:r>
        <w:t>, and the HARQ-ACK value corresponding to the reference slot from UE</w:t>
      </w:r>
      <w:r>
        <w:rPr>
          <w:rFonts w:hint="eastAsia"/>
        </w:rPr>
        <w:t>1</w:t>
      </w:r>
      <w:r>
        <w:t xml:space="preserve"> can be expected in a HARQ-ACK slot </w:t>
      </w:r>
      <w:r w:rsidRPr="00827F38">
        <w:rPr>
          <w:i/>
        </w:rPr>
        <w:t>n-</w:t>
      </w:r>
      <w:r>
        <w:rPr>
          <w:rFonts w:hint="eastAsia"/>
          <w:i/>
        </w:rPr>
        <w:t>4</w:t>
      </w:r>
      <w:r>
        <w:rPr>
          <w:rFonts w:hint="eastAsia"/>
        </w:rPr>
        <w:t xml:space="preserve">, while the HARQ-ACK values corresponding to UE2 and UE3 can be expected in a HARQ-ACK slot </w:t>
      </w:r>
      <w:r w:rsidRPr="003410C5">
        <w:rPr>
          <w:rFonts w:hint="eastAsia"/>
          <w:i/>
        </w:rPr>
        <w:t>n</w:t>
      </w:r>
      <w:r>
        <w:rPr>
          <w:rFonts w:hint="eastAsia"/>
        </w:rPr>
        <w:t xml:space="preserve">. Then, gNB </w:t>
      </w:r>
      <w:r>
        <w:t>update</w:t>
      </w:r>
      <w:r w:rsidR="0000696E">
        <w:rPr>
          <w:rFonts w:hint="eastAsia"/>
        </w:rPr>
        <w:t>s</w:t>
      </w:r>
      <w:r>
        <w:rPr>
          <w:rFonts w:hint="eastAsia"/>
        </w:rPr>
        <w:t xml:space="preserve"> CWS for a DL burst starting from slot </w:t>
      </w:r>
      <w:r w:rsidRPr="00827F38">
        <w:rPr>
          <w:i/>
        </w:rPr>
        <w:t>n</w:t>
      </w:r>
      <w:r>
        <w:rPr>
          <w:rFonts w:hint="eastAsia"/>
          <w:i/>
        </w:rPr>
        <w:t>-2</w:t>
      </w:r>
      <w:r>
        <w:rPr>
          <w:rFonts w:hint="eastAsia"/>
        </w:rPr>
        <w:t xml:space="preserve"> based on HARQ-ACK of UE1. </w:t>
      </w:r>
    </w:p>
    <w:p w14:paraId="00B47584" w14:textId="77777777" w:rsidR="007A3CD9" w:rsidRDefault="00527E03" w:rsidP="00E74780">
      <w:pPr>
        <w:spacing w:line="288" w:lineRule="auto"/>
        <w:jc w:val="center"/>
      </w:pPr>
      <w:r>
        <w:object w:dxaOrig="13728" w:dyaOrig="6444" w14:anchorId="05739EFD">
          <v:shape id="_x0000_i1027" type="#_x0000_t75" style="width:331.35pt;height:156.35pt" o:ole="">
            <v:imagedata r:id="rId8" o:title=""/>
          </v:shape>
          <o:OLEObject Type="Embed" ProgID="Visio.Drawing.11" ShapeID="_x0000_i1027" DrawAspect="Content" ObjectID="_1615376583" r:id="rId9"/>
        </w:object>
      </w:r>
    </w:p>
    <w:p w14:paraId="260CF29D" w14:textId="77777777" w:rsidR="00A340FF" w:rsidRDefault="005F3DEE" w:rsidP="00E74780">
      <w:pPr>
        <w:spacing w:line="288" w:lineRule="auto"/>
        <w:jc w:val="center"/>
      </w:pPr>
      <w:r>
        <w:t>Figure 1</w:t>
      </w:r>
      <w:r w:rsidR="0004271E">
        <w:t>. An example of the reference slot</w:t>
      </w:r>
      <w:r w:rsidR="00567671">
        <w:t>.</w:t>
      </w:r>
    </w:p>
    <w:p w14:paraId="59C44A93" w14:textId="77777777" w:rsidR="00D91B4F" w:rsidRPr="00D91B4F" w:rsidRDefault="00D91B4F" w:rsidP="00E74780">
      <w:pPr>
        <w:spacing w:line="288" w:lineRule="auto"/>
        <w:jc w:val="both"/>
        <w:rPr>
          <w:rFonts w:eastAsia="MS Mincho"/>
          <w:b/>
          <w:u w:val="single"/>
          <w:lang w:eastAsia="ja-JP"/>
        </w:rPr>
      </w:pPr>
      <w:r>
        <w:rPr>
          <w:rFonts w:eastAsia="MS Mincho"/>
          <w:b/>
          <w:u w:val="single"/>
          <w:lang w:eastAsia="ja-JP"/>
        </w:rPr>
        <w:t xml:space="preserve">Proposal </w:t>
      </w:r>
      <w:r w:rsidR="002C5830">
        <w:rPr>
          <w:b/>
          <w:u w:val="single"/>
        </w:rPr>
        <w:t>1</w:t>
      </w:r>
      <w:r w:rsidRPr="006009E6">
        <w:rPr>
          <w:rFonts w:eastAsia="MS Mincho"/>
          <w:b/>
          <w:u w:val="single"/>
          <w:lang w:eastAsia="ja-JP"/>
        </w:rPr>
        <w:t>:</w:t>
      </w:r>
      <w:r>
        <w:rPr>
          <w:rFonts w:eastAsia="MS Mincho"/>
          <w:b/>
          <w:u w:val="single"/>
          <w:lang w:eastAsia="ja-JP"/>
        </w:rPr>
        <w:t xml:space="preserve"> </w:t>
      </w:r>
      <w:r w:rsidR="00B5290D">
        <w:rPr>
          <w:rFonts w:eastAsia="MS Mincho"/>
          <w:b/>
          <w:u w:val="single"/>
          <w:lang w:eastAsia="ja-JP"/>
        </w:rPr>
        <w:t>A r</w:t>
      </w:r>
      <w:r w:rsidR="00126CDF">
        <w:rPr>
          <w:rFonts w:eastAsia="MS Mincho"/>
          <w:b/>
          <w:u w:val="single"/>
          <w:lang w:eastAsia="ja-JP"/>
        </w:rPr>
        <w:t xml:space="preserve">eference </w:t>
      </w:r>
      <w:r w:rsidR="00B5290D">
        <w:rPr>
          <w:rFonts w:eastAsia="MS Mincho"/>
          <w:b/>
          <w:u w:val="single"/>
          <w:lang w:eastAsia="ja-JP"/>
        </w:rPr>
        <w:t xml:space="preserve">DL transmission burst </w:t>
      </w:r>
      <w:r w:rsidRPr="00D91B4F">
        <w:rPr>
          <w:rFonts w:eastAsia="MS Mincho"/>
          <w:b/>
          <w:u w:val="single"/>
          <w:lang w:eastAsia="ja-JP"/>
        </w:rPr>
        <w:t xml:space="preserve">can </w:t>
      </w:r>
      <w:r>
        <w:rPr>
          <w:rFonts w:eastAsia="MS Mincho"/>
          <w:b/>
          <w:u w:val="single"/>
          <w:lang w:eastAsia="ja-JP"/>
        </w:rPr>
        <w:t xml:space="preserve">be </w:t>
      </w:r>
      <w:r w:rsidR="00126CDF">
        <w:rPr>
          <w:rFonts w:eastAsia="MS Mincho"/>
          <w:b/>
          <w:u w:val="single"/>
          <w:lang w:eastAsia="ja-JP"/>
        </w:rPr>
        <w:t xml:space="preserve">the </w:t>
      </w:r>
      <w:r w:rsidR="00B5290D">
        <w:rPr>
          <w:rFonts w:eastAsia="MS Mincho"/>
          <w:b/>
          <w:u w:val="single"/>
          <w:lang w:eastAsia="ja-JP"/>
        </w:rPr>
        <w:t>most recent burst wherein</w:t>
      </w:r>
      <w:r w:rsidR="00B5290D" w:rsidRPr="00D91B4F">
        <w:rPr>
          <w:rFonts w:eastAsia="MS Mincho"/>
          <w:b/>
          <w:u w:val="single"/>
          <w:lang w:eastAsia="ja-JP"/>
        </w:rPr>
        <w:t xml:space="preserve"> at least some HARQ-ACK feedbacks </w:t>
      </w:r>
      <w:r w:rsidR="00B5290D">
        <w:rPr>
          <w:rFonts w:eastAsia="MS Mincho"/>
          <w:b/>
          <w:u w:val="single"/>
          <w:lang w:eastAsia="ja-JP"/>
        </w:rPr>
        <w:t>corresponding to the reference slot of</w:t>
      </w:r>
      <w:r w:rsidR="00B5290D" w:rsidRPr="00D91B4F">
        <w:rPr>
          <w:rFonts w:eastAsia="MS Mincho"/>
          <w:b/>
          <w:u w:val="single"/>
          <w:lang w:eastAsia="ja-JP"/>
        </w:rPr>
        <w:t xml:space="preserve"> this burst is expected to be available by the time gNB performs CWS adaptation</w:t>
      </w:r>
      <w:r w:rsidR="00B5290D">
        <w:rPr>
          <w:rFonts w:eastAsia="MS Mincho"/>
          <w:b/>
          <w:u w:val="single"/>
          <w:lang w:eastAsia="ja-JP"/>
        </w:rPr>
        <w:t>, wherein</w:t>
      </w:r>
      <w:r w:rsidR="00B5290D" w:rsidRPr="00126CDF">
        <w:rPr>
          <w:rFonts w:eastAsia="MS Mincho"/>
          <w:b/>
          <w:u w:val="single"/>
          <w:lang w:eastAsia="ja-JP"/>
        </w:rPr>
        <w:t xml:space="preserve"> </w:t>
      </w:r>
      <w:r w:rsidR="00B5290D">
        <w:rPr>
          <w:rFonts w:eastAsia="MS Mincho"/>
          <w:b/>
          <w:u w:val="single"/>
          <w:lang w:eastAsia="ja-JP"/>
        </w:rPr>
        <w:t>the reference slot of</w:t>
      </w:r>
      <w:r w:rsidR="00B5290D" w:rsidRPr="00D91B4F">
        <w:rPr>
          <w:rFonts w:eastAsia="MS Mincho"/>
          <w:b/>
          <w:u w:val="single"/>
          <w:lang w:eastAsia="ja-JP"/>
        </w:rPr>
        <w:t xml:space="preserve"> this burst </w:t>
      </w:r>
      <w:r w:rsidR="00B5290D">
        <w:rPr>
          <w:rFonts w:eastAsia="MS Mincho"/>
          <w:b/>
          <w:u w:val="single"/>
          <w:lang w:eastAsia="ja-JP"/>
        </w:rPr>
        <w:t xml:space="preserve">is the </w:t>
      </w:r>
      <w:r w:rsidR="00126CDF" w:rsidRPr="00126CDF">
        <w:rPr>
          <w:rFonts w:eastAsia="MS Mincho"/>
          <w:b/>
          <w:u w:val="single"/>
          <w:lang w:eastAsia="ja-JP"/>
        </w:rPr>
        <w:t xml:space="preserve">first slot </w:t>
      </w:r>
      <w:r w:rsidR="00B5290D">
        <w:rPr>
          <w:rFonts w:eastAsia="MS Mincho"/>
          <w:b/>
          <w:u w:val="single"/>
          <w:lang w:eastAsia="ja-JP"/>
        </w:rPr>
        <w:t xml:space="preserve">with PDSCH transmission(s). </w:t>
      </w:r>
    </w:p>
    <w:p w14:paraId="5A6DD110" w14:textId="77777777" w:rsidR="00873DFC" w:rsidRDefault="00FB1A88" w:rsidP="00E74780">
      <w:pPr>
        <w:spacing w:line="288" w:lineRule="auto"/>
        <w:jc w:val="both"/>
      </w:pPr>
      <w:r>
        <w:t xml:space="preserve">In LTE-LAA, each </w:t>
      </w:r>
      <w:proofErr w:type="spellStart"/>
      <w:r>
        <w:t>eNB</w:t>
      </w:r>
      <w:proofErr w:type="spellEnd"/>
      <w:r>
        <w:t xml:space="preserve"> shall adjust the contention window based on a given reference subframe only once. For NR-U, due to its flexible and configurable timing from PDSCH transmission to corresponding HARQ-ACK feedback (i.e., K1), potential LBT failure for HARQ-ACK and potential HARQ-ACK enhancements, the limit on how gNB utilizes a given reference </w:t>
      </w:r>
      <w:r w:rsidR="0039164C">
        <w:t>slot</w:t>
      </w:r>
      <w:r>
        <w:t xml:space="preserve"> for CW adjustment</w:t>
      </w:r>
      <w:r w:rsidR="0039164C">
        <w:t xml:space="preserve"> can be relaxed from LTE-LAA</w:t>
      </w:r>
      <w:r>
        <w:t>.</w:t>
      </w:r>
      <w:r w:rsidR="0039164C">
        <w:t xml:space="preserve"> Specifically, </w:t>
      </w:r>
      <w:r w:rsidR="00B37107">
        <w:t xml:space="preserve">it is possible for </w:t>
      </w:r>
      <w:r w:rsidR="0039164C">
        <w:t xml:space="preserve">different transmission bursts </w:t>
      </w:r>
      <w:r w:rsidR="00B37107">
        <w:t>to</w:t>
      </w:r>
      <w:r w:rsidR="0039164C">
        <w:t xml:space="preserve"> </w:t>
      </w:r>
      <w:r w:rsidR="00B37107">
        <w:t xml:space="preserve">be </w:t>
      </w:r>
      <w:r w:rsidR="0039164C">
        <w:t>correspond</w:t>
      </w:r>
      <w:r w:rsidR="00B37107">
        <w:t>ing</w:t>
      </w:r>
      <w:r w:rsidR="0039164C">
        <w:t xml:space="preserve"> to</w:t>
      </w:r>
      <w:r w:rsidR="0000696E">
        <w:rPr>
          <w:rFonts w:hint="eastAsia"/>
        </w:rPr>
        <w:t xml:space="preserve"> different PDSCHs in</w:t>
      </w:r>
      <w:r w:rsidR="0039164C">
        <w:t xml:space="preserve"> the same reference slot</w:t>
      </w:r>
      <w:r w:rsidR="00B37107">
        <w:t xml:space="preserve"> for CWS adaptation</w:t>
      </w:r>
      <w:r w:rsidR="0039164C">
        <w:t xml:space="preserve">, </w:t>
      </w:r>
      <w:r w:rsidR="00A51D13">
        <w:t xml:space="preserve">and </w:t>
      </w:r>
      <w:r w:rsidR="0039164C">
        <w:t xml:space="preserve">thus gNB </w:t>
      </w:r>
      <w:r w:rsidR="00B37107">
        <w:t>may</w:t>
      </w:r>
      <w:r w:rsidR="0039164C">
        <w:t xml:space="preserve"> adjust </w:t>
      </w:r>
      <w:r w:rsidR="0039164C">
        <w:lastRenderedPageBreak/>
        <w:t>the CWS based on a given reference slot more than once</w:t>
      </w:r>
      <w:r w:rsidR="0000696E">
        <w:rPr>
          <w:rFonts w:hint="eastAsia"/>
        </w:rPr>
        <w:t xml:space="preserve"> but based on a given PDSCH only once</w:t>
      </w:r>
      <w:r w:rsidR="0039164C">
        <w:t xml:space="preserve">. </w:t>
      </w:r>
      <w:r w:rsidR="0017094E">
        <w:t xml:space="preserve">An </w:t>
      </w:r>
      <w:r w:rsidR="00C008FC">
        <w:t xml:space="preserve">example </w:t>
      </w:r>
      <w:r w:rsidR="00410F40">
        <w:t>is provided in Figure 2</w:t>
      </w:r>
      <w:r w:rsidR="0017094E">
        <w:t xml:space="preserve">, wherein DL burst </w:t>
      </w:r>
      <w:proofErr w:type="gramStart"/>
      <w:r w:rsidR="0017094E">
        <w:t>0</w:t>
      </w:r>
      <w:proofErr w:type="gramEnd"/>
      <w:r w:rsidR="0017094E">
        <w:t xml:space="preserve">, 1, and 2 spans from slot n-5 to n-3, slot n to slot n+2, and slot n+4 to slot n+6 respectively, and K1 represents the PDSCH to HARQ delay in terms of number of NR-U slots. </w:t>
      </w:r>
      <w:proofErr w:type="gramStart"/>
      <w:r w:rsidR="00410F40">
        <w:t>The</w:t>
      </w:r>
      <w:r w:rsidR="0017094E">
        <w:t xml:space="preserve"> CW adjust for DL burst 1 </w:t>
      </w:r>
      <w:r w:rsidR="00C008FC">
        <w:t xml:space="preserve">can </w:t>
      </w:r>
      <w:r w:rsidR="0017094E">
        <w:t xml:space="preserve">be based on HARQ-ACK feedback of PDSCH transmission(s) to UE0 on DL </w:t>
      </w:r>
      <w:r w:rsidR="00AB15C5">
        <w:t>burst 0; and t</w:t>
      </w:r>
      <w:r w:rsidR="0017094E">
        <w:t xml:space="preserve">he CW adjust for DL burst 2 </w:t>
      </w:r>
      <w:r w:rsidR="00C008FC">
        <w:t xml:space="preserve">can </w:t>
      </w:r>
      <w:r w:rsidR="0017094E">
        <w:t>be based on HARQ-ACK feedback of PDSCH transmission(s) to UE1 on DL burst 0</w:t>
      </w:r>
      <w:r w:rsidR="00873DFC">
        <w:t xml:space="preserve"> (HARQ-ACK feedbacks for DL burst 1 is not expected to be received by slot n+3)</w:t>
      </w:r>
      <w:r w:rsidR="0017094E">
        <w:t>.</w:t>
      </w:r>
      <w:proofErr w:type="gramEnd"/>
      <w:r w:rsidR="0017094E">
        <w:t xml:space="preserve"> As a result, gNB adjusts the contention window based on the reference </w:t>
      </w:r>
      <w:r w:rsidR="00AF482E">
        <w:t>slot</w:t>
      </w:r>
      <w:r w:rsidR="0017094E">
        <w:t xml:space="preserve"> of DL burst 0 twice.</w:t>
      </w:r>
      <w:r w:rsidR="00410F40">
        <w:t xml:space="preserve"> </w:t>
      </w:r>
    </w:p>
    <w:p w14:paraId="41FA4B4C" w14:textId="77777777" w:rsidR="00873DFC" w:rsidRDefault="00EB7F6F" w:rsidP="00E74780">
      <w:pPr>
        <w:spacing w:line="288" w:lineRule="auto"/>
        <w:jc w:val="center"/>
      </w:pPr>
      <w:r>
        <w:object w:dxaOrig="13152" w:dyaOrig="3276" w14:anchorId="3FA70D20">
          <v:shape id="_x0000_i1028" type="#_x0000_t75" style="width:474.15pt;height:118.15pt" o:ole="">
            <v:imagedata r:id="rId10" o:title=""/>
          </v:shape>
          <o:OLEObject Type="Embed" ProgID="Visio.Drawing.15" ShapeID="_x0000_i1028" DrawAspect="Content" ObjectID="_1615376584" r:id="rId11"/>
        </w:object>
      </w:r>
    </w:p>
    <w:p w14:paraId="3A277F72" w14:textId="77777777" w:rsidR="00FE5A27" w:rsidRDefault="00FE5A27" w:rsidP="00E74780">
      <w:pPr>
        <w:spacing w:line="288" w:lineRule="auto"/>
        <w:jc w:val="center"/>
      </w:pPr>
      <w:r>
        <w:t>Figure 2. An example of the reference slot and reference transmission burst</w:t>
      </w:r>
      <w:r w:rsidR="00567671">
        <w:t>.</w:t>
      </w:r>
    </w:p>
    <w:p w14:paraId="18511447" w14:textId="53ECFE8C" w:rsidR="00DA1FA4" w:rsidRPr="00BD7D84" w:rsidRDefault="00DA1FA4" w:rsidP="00BD7D84">
      <w:pPr>
        <w:spacing w:line="288" w:lineRule="auto"/>
        <w:jc w:val="both"/>
        <w:rPr>
          <w:rFonts w:eastAsia="MS Mincho"/>
          <w:b/>
          <w:u w:val="single"/>
          <w:lang w:eastAsia="ja-JP"/>
        </w:rPr>
      </w:pPr>
      <w:r>
        <w:rPr>
          <w:rFonts w:eastAsia="MS Mincho"/>
          <w:b/>
          <w:u w:val="single"/>
          <w:lang w:eastAsia="ja-JP"/>
        </w:rPr>
        <w:t xml:space="preserve">Proposal </w:t>
      </w:r>
      <w:r>
        <w:rPr>
          <w:b/>
          <w:u w:val="single"/>
        </w:rPr>
        <w:t>2</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slot</w:t>
      </w:r>
      <w:r>
        <w:rPr>
          <w:rFonts w:eastAsia="MS Mincho"/>
          <w:b/>
          <w:u w:val="single"/>
          <w:lang w:eastAsia="ja-JP"/>
        </w:rPr>
        <w:t xml:space="preserve"> more than once</w:t>
      </w:r>
      <w:r w:rsidRPr="00EC1CE2">
        <w:rPr>
          <w:rFonts w:eastAsia="MS Mincho"/>
          <w:b/>
          <w:u w:val="single"/>
          <w:lang w:eastAsia="ja-JP"/>
        </w:rPr>
        <w:t>.</w:t>
      </w:r>
      <w:r>
        <w:rPr>
          <w:rFonts w:eastAsia="MS Mincho"/>
          <w:b/>
          <w:u w:val="single"/>
          <w:lang w:eastAsia="ja-JP"/>
        </w:rPr>
        <w:t xml:space="preserve"> </w:t>
      </w:r>
    </w:p>
    <w:p w14:paraId="7983B5CA" w14:textId="5A757C96" w:rsidR="00FE5A27" w:rsidRDefault="00DD20DC" w:rsidP="00E74780">
      <w:pPr>
        <w:spacing w:line="288" w:lineRule="auto"/>
        <w:jc w:val="both"/>
      </w:pPr>
      <w:r>
        <w:t xml:space="preserve">In </w:t>
      </w:r>
      <w:r w:rsidR="00FE5A27">
        <w:t xml:space="preserve">the set of UL </w:t>
      </w:r>
      <w:r>
        <w:t xml:space="preserve">resources </w:t>
      </w:r>
      <w:r w:rsidR="00FE5A27">
        <w:t>that are</w:t>
      </w:r>
      <w:r>
        <w:t xml:space="preserve"> </w:t>
      </w:r>
      <w:r w:rsidR="00FE5A27">
        <w:t xml:space="preserve">expected to contain the HARQ-ACK feedback(s) corresponding to the reference </w:t>
      </w:r>
      <w:r w:rsidR="003A36E4">
        <w:t xml:space="preserve">slot for CW adjustment, </w:t>
      </w:r>
      <w:r w:rsidR="00FE5A27">
        <w:t>HARQ-ACK feedbacks in addition to</w:t>
      </w:r>
      <w:r>
        <w:t xml:space="preserve"> </w:t>
      </w:r>
      <w:r w:rsidR="00FE5A27">
        <w:t xml:space="preserve">those corresponding to the reference </w:t>
      </w:r>
      <w:r w:rsidR="003A36E4">
        <w:t>slot</w:t>
      </w:r>
      <w:r w:rsidR="00FE5A27">
        <w:t xml:space="preserve"> can be included </w:t>
      </w:r>
      <w:r w:rsidR="003A36E4">
        <w:t>due to flexible PDSCH to HARQ delay. For example, in Figure 2, UE0 is expected to report HARQ-ACK feedbacks at slot n-2, which corresponds to the PDSCH transmissions from slot n-5 to n-3. Under such a scenario, only the HARQ-ACK feedback(s) corresponding to the reference slot received by the timing that gNB performs CW adjustment can be utilized for CW adjustment.</w:t>
      </w:r>
      <w:r w:rsidR="004522D5">
        <w:t xml:space="preserve"> In the example of Figure 2, only the </w:t>
      </w:r>
      <w:r w:rsidR="003A36E4">
        <w:t>HARQ-ACK feedback</w:t>
      </w:r>
      <w:r w:rsidR="004522D5">
        <w:t xml:space="preserve">(s) </w:t>
      </w:r>
      <w:r w:rsidR="003A36E4">
        <w:t>corresponding to PDSCH transmission to UE0 on slot n-5 will be utilized for CW adjustment decision on slot n-1</w:t>
      </w:r>
      <w:r w:rsidR="004522D5">
        <w:t>.</w:t>
      </w:r>
    </w:p>
    <w:p w14:paraId="4CE209F5" w14:textId="77777777" w:rsidR="00EC1CE2" w:rsidRPr="00EC1CE2" w:rsidRDefault="00EC1CE2" w:rsidP="00E74780">
      <w:pPr>
        <w:spacing w:line="288" w:lineRule="auto"/>
        <w:jc w:val="both"/>
        <w:rPr>
          <w:rFonts w:eastAsia="MS Mincho"/>
          <w:b/>
          <w:u w:val="single"/>
          <w:lang w:eastAsia="ja-JP"/>
        </w:rPr>
      </w:pPr>
      <w:r>
        <w:rPr>
          <w:rFonts w:eastAsia="MS Mincho"/>
          <w:b/>
          <w:u w:val="single"/>
          <w:lang w:eastAsia="ja-JP"/>
        </w:rPr>
        <w:t xml:space="preserve">Proposal </w:t>
      </w:r>
      <w:r w:rsidR="00BD7D84">
        <w:rPr>
          <w:b/>
          <w:u w:val="single"/>
        </w:rPr>
        <w:t>3</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sidR="00C008FC">
        <w:rPr>
          <w:rFonts w:eastAsia="MS Mincho"/>
          <w:b/>
          <w:u w:val="single"/>
          <w:lang w:eastAsia="ja-JP"/>
        </w:rPr>
        <w:t>corresponding to</w:t>
      </w:r>
      <w:r w:rsidR="00C008FC" w:rsidRPr="00EC1CE2">
        <w:rPr>
          <w:rFonts w:eastAsia="MS Mincho"/>
          <w:b/>
          <w:u w:val="single"/>
          <w:lang w:eastAsia="ja-JP"/>
        </w:rPr>
        <w:t xml:space="preserve"> </w:t>
      </w:r>
      <w:r w:rsidRPr="00EC1CE2">
        <w:rPr>
          <w:rFonts w:eastAsia="MS Mincho"/>
          <w:b/>
          <w:u w:val="single"/>
          <w:lang w:eastAsia="ja-JP"/>
        </w:rPr>
        <w:t>the reference slot.</w:t>
      </w:r>
      <w:r>
        <w:rPr>
          <w:rFonts w:eastAsia="MS Mincho"/>
          <w:b/>
          <w:u w:val="single"/>
          <w:lang w:eastAsia="ja-JP"/>
        </w:rPr>
        <w:t xml:space="preserve"> </w:t>
      </w:r>
    </w:p>
    <w:p w14:paraId="16A4D459" w14:textId="77777777" w:rsidR="00E43CAA" w:rsidRDefault="00E43CAA" w:rsidP="00E74780">
      <w:pPr>
        <w:spacing w:line="288" w:lineRule="auto"/>
        <w:jc w:val="both"/>
      </w:pPr>
      <w:r>
        <w:t xml:space="preserve">In addition to defining the reference slot, the CWS adaptation rule for NR-U also needs to be enhanced from LTE-LAA, given that CBG-based HARQ-ACK feedback is supported in addition to TB-based feedback. </w:t>
      </w:r>
      <w:r w:rsidR="00C53FDA">
        <w:t xml:space="preserve">Specifically, the gNB can increase CWS </w:t>
      </w:r>
      <w:r w:rsidR="00C53FDA" w:rsidRPr="00C53FDA">
        <w:t xml:space="preserve">to next available value if </w:t>
      </w:r>
      <w:r w:rsidR="001F24B4">
        <w:t>at least</w:t>
      </w:r>
      <w:r w:rsidR="00C53FDA" w:rsidRPr="00C53FDA">
        <w:t xml:space="preserve"> </w:t>
      </w:r>
      <w:r w:rsidR="001F24B4">
        <w:t xml:space="preserve">80% </w:t>
      </w:r>
      <w:r w:rsidR="00C53FDA" w:rsidRPr="00C53FDA">
        <w:t xml:space="preserve">of </w:t>
      </w:r>
      <w:r w:rsidR="001F24B4">
        <w:t xml:space="preserve">HARQ-ACK values corresponding to the </w:t>
      </w:r>
      <w:r w:rsidR="00C53FDA" w:rsidRPr="00C53FDA">
        <w:t xml:space="preserve">TBs </w:t>
      </w:r>
      <w:r w:rsidR="00C53FDA">
        <w:t xml:space="preserve">transmitted in the reference slot </w:t>
      </w:r>
      <w:r w:rsidR="001F24B4">
        <w:t xml:space="preserve">are determined as </w:t>
      </w:r>
      <w:r w:rsidR="001F24B4" w:rsidRPr="00C53FDA">
        <w:t>NACK</w:t>
      </w:r>
      <w:r w:rsidR="001F24B4">
        <w:t>.</w:t>
      </w:r>
      <w:r w:rsidR="00C53FDA" w:rsidRPr="00C53FDA">
        <w:t xml:space="preserve"> </w:t>
      </w:r>
      <w:r w:rsidR="00C53FDA" w:rsidRPr="00AB1EA9">
        <w:t>In particular</w:t>
      </w:r>
      <w:r w:rsidR="00C53FDA">
        <w:t>, w</w:t>
      </w:r>
      <w:r w:rsidR="00C53FDA" w:rsidRPr="00C53FDA">
        <w:t>hen CBG</w:t>
      </w:r>
      <w:r w:rsidR="00321E41">
        <w:t>-based HARQ-ACK feedbacks are used for a TB</w:t>
      </w:r>
      <w:r w:rsidR="00C53FDA" w:rsidRPr="00C53FDA">
        <w:t>, this TB is</w:t>
      </w:r>
      <w:r w:rsidR="001F24B4">
        <w:t xml:space="preserve"> </w:t>
      </w:r>
      <w:r w:rsidR="00321E41">
        <w:t>determined</w:t>
      </w:r>
      <w:r w:rsidR="001F24B4">
        <w:t xml:space="preserve"> as </w:t>
      </w:r>
      <w:r w:rsidR="00C53FDA" w:rsidRPr="00C53FDA">
        <w:t>NACK</w:t>
      </w:r>
      <w:r w:rsidR="00321E41">
        <w:t xml:space="preserve"> </w:t>
      </w:r>
      <w:r w:rsidR="001F24B4">
        <w:t>if</w:t>
      </w:r>
      <w:r w:rsidR="00C53FDA">
        <w:t xml:space="preserve"> the</w:t>
      </w:r>
      <w:r w:rsidR="00321E41">
        <w:t xml:space="preserve"> HARQ-ACK value for the</w:t>
      </w:r>
      <w:r w:rsidR="00C53FDA">
        <w:t xml:space="preserve"> first transmitted</w:t>
      </w:r>
      <w:r w:rsidR="001F24B4">
        <w:t xml:space="preserve"> (or </w:t>
      </w:r>
      <w:r w:rsidR="00321E41">
        <w:t xml:space="preserve">re-transmitted) </w:t>
      </w:r>
      <w:r w:rsidR="00C53FDA">
        <w:t xml:space="preserve">CBG within this </w:t>
      </w:r>
      <w:r w:rsidR="001F24B4">
        <w:t xml:space="preserve">TB is </w:t>
      </w:r>
      <w:r w:rsidR="00321E41">
        <w:t xml:space="preserve">NACK, considering that the first transmitted CBG is more likely to be subject to </w:t>
      </w:r>
      <w:r w:rsidR="00321E41" w:rsidRPr="00321E41">
        <w:t xml:space="preserve">collision </w:t>
      </w:r>
      <w:r w:rsidR="00321E41">
        <w:t>than remaining CBGs of a TB.</w:t>
      </w:r>
      <w:r w:rsidR="00404495">
        <w:t xml:space="preserve"> Alternatively, the </w:t>
      </w:r>
      <w:r w:rsidR="00404495" w:rsidRPr="00C53FDA">
        <w:t>TB is</w:t>
      </w:r>
      <w:r w:rsidR="00404495">
        <w:t xml:space="preserve"> determined as </w:t>
      </w:r>
      <w:r w:rsidR="00404495" w:rsidRPr="00C53FDA">
        <w:t>NACK</w:t>
      </w:r>
      <w:r w:rsidR="00404495">
        <w:t xml:space="preserve"> if the HARQ-ACK value for all transmitted (or re-transmitted) CBGs within this TB is NACK.</w:t>
      </w:r>
      <w:r w:rsidR="00DA18E1">
        <w:t xml:space="preserve"> In addition, by the timing that gNB performs the CWS </w:t>
      </w:r>
      <w:r w:rsidR="00C73E4A">
        <w:t xml:space="preserve">adaptation, the ACK/NACK corresponding to the reference slot that is missing (e.g., due to failed LBT) or has not become available yet (e.g., due to large K1) can be </w:t>
      </w:r>
      <w:r w:rsidR="0059647A">
        <w:t xml:space="preserve">treated </w:t>
      </w:r>
      <w:r w:rsidR="00C73E4A">
        <w:t xml:space="preserve">as </w:t>
      </w:r>
      <w:r w:rsidR="00E959E8">
        <w:t>DTX and</w:t>
      </w:r>
      <w:r w:rsidR="00C73E4A">
        <w:t xml:space="preserve"> not counted towards </w:t>
      </w:r>
      <w:r w:rsidR="00E959E8">
        <w:t xml:space="preserve">the current </w:t>
      </w:r>
      <w:r w:rsidR="00C73E4A">
        <w:t xml:space="preserve">CWS adaptation decision. </w:t>
      </w:r>
    </w:p>
    <w:p w14:paraId="4C7313BA" w14:textId="5549B09B" w:rsidR="003F7C4C" w:rsidRDefault="003F7C4C" w:rsidP="00E74780">
      <w:pPr>
        <w:spacing w:line="288" w:lineRule="auto"/>
        <w:jc w:val="both"/>
        <w:rPr>
          <w:rFonts w:eastAsia="MS Mincho"/>
          <w:b/>
          <w:u w:val="single"/>
          <w:lang w:eastAsia="ja-JP"/>
        </w:rPr>
      </w:pPr>
      <w:r>
        <w:rPr>
          <w:rFonts w:eastAsia="MS Mincho"/>
          <w:b/>
          <w:u w:val="single"/>
          <w:lang w:eastAsia="ja-JP"/>
        </w:rPr>
        <w:t xml:space="preserve">Proposal </w:t>
      </w:r>
      <w:r w:rsidR="00BD7D84">
        <w:rPr>
          <w:b/>
          <w:u w:val="single"/>
        </w:rPr>
        <w:t>4</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sidR="00D91B4F">
        <w:rPr>
          <w:rFonts w:eastAsia="MS Mincho"/>
          <w:b/>
          <w:u w:val="single"/>
          <w:lang w:eastAsia="ja-JP"/>
        </w:rPr>
        <w:t>;</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 xml:space="preserve">is determined as NACK if the HARQ-ACK value for the first </w:t>
      </w:r>
      <w:r w:rsidR="00F772CD">
        <w:rPr>
          <w:rFonts w:hint="eastAsia"/>
          <w:b/>
          <w:u w:val="single"/>
        </w:rPr>
        <w:t>(re)</w:t>
      </w:r>
      <w:r w:rsidRPr="003F7C4C">
        <w:rPr>
          <w:rFonts w:eastAsia="MS Mincho"/>
          <w:b/>
          <w:u w:val="single"/>
          <w:lang w:eastAsia="ja-JP"/>
        </w:rPr>
        <w:t>transmitted CBG is NACK</w:t>
      </w:r>
      <w:r>
        <w:rPr>
          <w:rFonts w:eastAsia="MS Mincho"/>
          <w:b/>
          <w:u w:val="single"/>
          <w:lang w:eastAsia="ja-JP"/>
        </w:rPr>
        <w:t>.</w:t>
      </w:r>
    </w:p>
    <w:p w14:paraId="75C8A5A7" w14:textId="77777777" w:rsidR="0059647A" w:rsidRPr="0059647A" w:rsidRDefault="0059647A" w:rsidP="0059647A">
      <w:pPr>
        <w:spacing w:line="288" w:lineRule="auto"/>
        <w:jc w:val="both"/>
        <w:rPr>
          <w:rFonts w:eastAsia="MS Mincho"/>
          <w:b/>
          <w:u w:val="single"/>
          <w:lang w:eastAsia="ja-JP"/>
        </w:rPr>
      </w:pPr>
      <w:r>
        <w:rPr>
          <w:rFonts w:eastAsia="MS Mincho"/>
          <w:b/>
          <w:u w:val="single"/>
          <w:lang w:eastAsia="ja-JP"/>
        </w:rPr>
        <w:t>Proposal 5: B</w:t>
      </w:r>
      <w:r w:rsidRPr="0059647A">
        <w:rPr>
          <w:rFonts w:eastAsia="MS Mincho"/>
          <w:b/>
          <w:u w:val="single"/>
          <w:lang w:eastAsia="ja-JP"/>
        </w:rPr>
        <w:t xml:space="preserve">y the </w:t>
      </w:r>
      <w:proofErr w:type="gramStart"/>
      <w:r w:rsidRPr="0059647A">
        <w:rPr>
          <w:rFonts w:eastAsia="MS Mincho"/>
          <w:b/>
          <w:u w:val="single"/>
          <w:lang w:eastAsia="ja-JP"/>
        </w:rPr>
        <w:t>timing</w:t>
      </w:r>
      <w:proofErr w:type="gramEnd"/>
      <w:r w:rsidRPr="0059647A">
        <w:rPr>
          <w:rFonts w:eastAsia="MS Mincho"/>
          <w:b/>
          <w:u w:val="single"/>
          <w:lang w:eastAsia="ja-JP"/>
        </w:rPr>
        <w:t xml:space="preserve">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slot </w:t>
      </w:r>
      <w:r w:rsidRPr="0059647A">
        <w:rPr>
          <w:rFonts w:eastAsia="MS Mincho"/>
          <w:b/>
          <w:u w:val="single"/>
          <w:lang w:eastAsia="ja-JP"/>
        </w:rPr>
        <w:t>can be not counted towards the current CWS adaptation decision.</w:t>
      </w:r>
    </w:p>
    <w:p w14:paraId="2D87E4C4" w14:textId="77777777" w:rsidR="00C856F7" w:rsidRDefault="00C856F7" w:rsidP="00E74780">
      <w:pPr>
        <w:spacing w:line="288" w:lineRule="auto"/>
        <w:jc w:val="both"/>
        <w:rPr>
          <w:lang w:val="en-GB"/>
        </w:rPr>
      </w:pPr>
      <w:r w:rsidRPr="006D7313">
        <w:rPr>
          <w:lang w:val="en-GB"/>
        </w:rPr>
        <w:t>NR-U</w:t>
      </w:r>
      <w:r>
        <w:rPr>
          <w:rFonts w:hint="eastAsia"/>
          <w:lang w:val="en-GB"/>
        </w:rPr>
        <w:t xml:space="preserve"> UL</w:t>
      </w:r>
      <w:r w:rsidRPr="006D7313">
        <w:rPr>
          <w:lang w:val="en-GB"/>
        </w:rPr>
        <w:t xml:space="preserve"> CWS adaptation can also be base</w:t>
      </w:r>
      <w:r>
        <w:rPr>
          <w:lang w:val="en-GB"/>
        </w:rPr>
        <w:t xml:space="preserve">d on HARQ-ACK feedbacks from </w:t>
      </w:r>
      <w:r>
        <w:rPr>
          <w:rFonts w:hint="eastAsia"/>
          <w:lang w:val="en-GB"/>
        </w:rPr>
        <w:t>gNB, e.g., by DFI-like DCI, or by NDI in UL grant</w:t>
      </w:r>
      <w:r w:rsidRPr="006D7313">
        <w:rPr>
          <w:lang w:val="en-GB"/>
        </w:rPr>
        <w:t xml:space="preserve">. </w:t>
      </w:r>
      <w:r>
        <w:rPr>
          <w:rFonts w:hint="eastAsia"/>
          <w:lang w:val="en-GB"/>
        </w:rPr>
        <w:t xml:space="preserve">In LTE-LAA, the </w:t>
      </w:r>
      <w:r>
        <w:rPr>
          <w:lang w:val="en-GB"/>
        </w:rPr>
        <w:t>minimum</w:t>
      </w:r>
      <w:r>
        <w:rPr>
          <w:rFonts w:hint="eastAsia"/>
          <w:lang w:val="en-GB"/>
        </w:rPr>
        <w:t xml:space="preserve"> latency between the slot in which UE receives UL grant or DFI and the </w:t>
      </w:r>
      <w:r>
        <w:rPr>
          <w:lang w:val="en-GB"/>
        </w:rPr>
        <w:t>reference</w:t>
      </w:r>
      <w:r>
        <w:rPr>
          <w:rFonts w:hint="eastAsia"/>
          <w:lang w:val="en-GB"/>
        </w:rPr>
        <w:t xml:space="preserve"> slot is defined as 4ms. Similarly, a minimum latency should be defined for NR-U. In NR phase-1, several minimum latencies are </w:t>
      </w:r>
      <w:r w:rsidR="00AB1EA9">
        <w:rPr>
          <w:rFonts w:hint="eastAsia"/>
          <w:lang w:val="en-GB"/>
        </w:rPr>
        <w:t>specified</w:t>
      </w:r>
      <w:r>
        <w:rPr>
          <w:rFonts w:hint="eastAsia"/>
          <w:lang w:val="en-GB"/>
        </w:rPr>
        <w:t xml:space="preserve">, such as the </w:t>
      </w:r>
      <w:r>
        <w:rPr>
          <w:lang w:val="en-GB"/>
        </w:rPr>
        <w:t>latency</w:t>
      </w:r>
      <w:r>
        <w:rPr>
          <w:rFonts w:hint="eastAsia"/>
          <w:lang w:val="en-GB"/>
        </w:rPr>
        <w:t xml:space="preserve"> between PDSCH and its HARQ-ACK, or the latency between UL grant and </w:t>
      </w:r>
      <w:r>
        <w:rPr>
          <w:rFonts w:hint="eastAsia"/>
          <w:lang w:val="en-GB"/>
        </w:rPr>
        <w:lastRenderedPageBreak/>
        <w:t xml:space="preserve">PUSCH, but there is no latency defined between PUSCH and its HARQ-ACK. A proper value of such </w:t>
      </w:r>
      <w:r>
        <w:rPr>
          <w:lang w:val="en-GB"/>
        </w:rPr>
        <w:t>latency</w:t>
      </w:r>
      <w:r>
        <w:rPr>
          <w:rFonts w:hint="eastAsia"/>
          <w:lang w:val="en-GB"/>
        </w:rPr>
        <w:t xml:space="preserve"> should be </w:t>
      </w:r>
      <w:r>
        <w:rPr>
          <w:lang w:val="en-GB"/>
        </w:rPr>
        <w:t>further</w:t>
      </w:r>
      <w:r>
        <w:rPr>
          <w:rFonts w:hint="eastAsia"/>
          <w:lang w:val="en-GB"/>
        </w:rPr>
        <w:t xml:space="preserve"> studied in NR-U.</w:t>
      </w:r>
    </w:p>
    <w:p w14:paraId="515FF8A9" w14:textId="77777777" w:rsidR="00DD34CF" w:rsidRPr="00C856F7" w:rsidRDefault="00C856F7" w:rsidP="00E74780">
      <w:pPr>
        <w:spacing w:line="288" w:lineRule="auto"/>
        <w:jc w:val="both"/>
        <w:rPr>
          <w:b/>
          <w:u w:val="single"/>
        </w:rPr>
      </w:pPr>
      <w:r w:rsidRPr="002C5830">
        <w:rPr>
          <w:rFonts w:eastAsia="MS Mincho"/>
          <w:b/>
          <w:u w:val="single"/>
          <w:lang w:eastAsia="ja-JP"/>
        </w:rPr>
        <w:t xml:space="preserve">Proposal </w:t>
      </w:r>
      <w:r w:rsidR="007852C3">
        <w:rPr>
          <w:b/>
          <w:u w:val="single"/>
        </w:rPr>
        <w:t>6</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69D353D8" w14:textId="77777777" w:rsidR="006B7E77" w:rsidRPr="00122A54" w:rsidRDefault="006B7E77" w:rsidP="00E7478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 for Wideband Operation of NR-U</w:t>
      </w:r>
    </w:p>
    <w:p w14:paraId="6B44673F" w14:textId="77777777" w:rsidR="006B7E77" w:rsidRDefault="006B7E77" w:rsidP="00E74780">
      <w:pPr>
        <w:spacing w:before="120" w:after="120" w:line="288" w:lineRule="auto"/>
        <w:jc w:val="both"/>
        <w:rPr>
          <w:lang w:eastAsia="ko-KR"/>
        </w:rPr>
      </w:pPr>
      <w:r>
        <w:rPr>
          <w:lang w:eastAsia="ko-KR"/>
        </w:rPr>
        <w:t xml:space="preserve">Compared to LTE-LAA where the channel bandwidth per carrier is 20 MHz, </w:t>
      </w:r>
      <w:r w:rsidR="00567671">
        <w:rPr>
          <w:lang w:eastAsia="ko-KR"/>
        </w:rPr>
        <w:t xml:space="preserve">FR1 </w:t>
      </w:r>
      <w:r>
        <w:rPr>
          <w:lang w:eastAsia="ko-KR"/>
        </w:rPr>
        <w:t>NR</w:t>
      </w:r>
      <w:r>
        <w:rPr>
          <w:rFonts w:hint="eastAsia"/>
        </w:rPr>
        <w:t>-U</w:t>
      </w:r>
      <w:r>
        <w:rPr>
          <w:lang w:eastAsia="ko-KR"/>
        </w:rPr>
        <w:t xml:space="preserve"> supports wideband operation with up to 100 MHz channel bandwidth per carrier. In addition, in order to support UEs with different capabilities, NR has introduced the support for bandwidth part (BWP), such that the network can configure up to four DL/UL BWPs for </w:t>
      </w:r>
      <w:r w:rsidR="004E524D">
        <w:rPr>
          <w:lang w:eastAsia="ko-KR"/>
        </w:rPr>
        <w:t>a</w:t>
      </w:r>
      <w:r>
        <w:rPr>
          <w:lang w:eastAsia="ko-KR"/>
        </w:rPr>
        <w:t xml:space="preserve"> UE. LBT designs to support such wideband operations shall be considered for </w:t>
      </w:r>
      <w:r w:rsidR="00137AAE">
        <w:rPr>
          <w:lang w:eastAsia="ko-KR"/>
        </w:rPr>
        <w:t>FR1</w:t>
      </w:r>
      <w:r>
        <w:rPr>
          <w:lang w:eastAsia="ko-KR"/>
        </w:rPr>
        <w:t xml:space="preserve"> NR-U. </w:t>
      </w:r>
    </w:p>
    <w:p w14:paraId="3A39DDAA" w14:textId="578C3DA7" w:rsidR="00CB1711" w:rsidRDefault="00CB69DE" w:rsidP="00E74780">
      <w:pPr>
        <w:spacing w:line="288" w:lineRule="auto"/>
        <w:jc w:val="both"/>
        <w:rPr>
          <w:lang w:val="en-GB" w:eastAsia="ko-KR"/>
        </w:rPr>
      </w:pPr>
      <w:r>
        <w:rPr>
          <w:lang w:eastAsia="ko-KR"/>
        </w:rPr>
        <w:t>For NR-U wideband operation</w:t>
      </w:r>
      <w:r w:rsidR="00932A20">
        <w:rPr>
          <w:lang w:eastAsia="ko-KR"/>
        </w:rPr>
        <w:t xml:space="preserve">, </w:t>
      </w:r>
      <w:r w:rsidR="00970F38">
        <w:rPr>
          <w:lang w:eastAsia="ko-KR"/>
        </w:rPr>
        <w:t xml:space="preserve">it was concluded that operation with multiple active BWPs for an unlicensed carrier is not supported for DL or UL </w:t>
      </w:r>
      <w:r>
        <w:rPr>
          <w:lang w:eastAsia="ko-KR"/>
        </w:rPr>
        <w:t xml:space="preserve">at least in Rel-16 NR-U WI. </w:t>
      </w:r>
      <w:r w:rsidR="004E742C">
        <w:rPr>
          <w:lang w:eastAsia="ko-KR"/>
        </w:rPr>
        <w:t>Furthermore, a</w:t>
      </w:r>
      <w:r w:rsidR="00CB1711">
        <w:rPr>
          <w:lang w:eastAsia="ko-KR"/>
        </w:rPr>
        <w:t>s discusse</w:t>
      </w:r>
      <w:r w:rsidR="00924893">
        <w:rPr>
          <w:lang w:eastAsia="ko-KR"/>
        </w:rPr>
        <w:t>d in our companion discussion [</w:t>
      </w:r>
      <w:r w:rsidR="00334F6E">
        <w:rPr>
          <w:lang w:eastAsia="ko-KR"/>
        </w:rPr>
        <w:t>2</w:t>
      </w:r>
      <w:r w:rsidR="00CB1711">
        <w:rPr>
          <w:lang w:eastAsia="ko-KR"/>
        </w:rPr>
        <w:t xml:space="preserve">], </w:t>
      </w:r>
      <w:r w:rsidR="00CB1711">
        <w:rPr>
          <w:lang w:val="en-GB" w:eastAsia="ko-KR"/>
        </w:rPr>
        <w:t>option 3 is the preferred option for DL operation</w:t>
      </w:r>
      <w:r w:rsidR="001B7C0D">
        <w:rPr>
          <w:lang w:val="en-GB" w:eastAsia="ko-KR"/>
        </w:rPr>
        <w:t xml:space="preserve"> </w:t>
      </w:r>
      <w:r w:rsidR="001B7C0D" w:rsidRPr="001B7C0D">
        <w:rPr>
          <w:lang w:val="en-GB" w:eastAsia="ko-KR"/>
        </w:rPr>
        <w:t xml:space="preserve">if no issues on RF development </w:t>
      </w:r>
      <w:r w:rsidR="00F772CD">
        <w:rPr>
          <w:rFonts w:hint="eastAsia"/>
          <w:lang w:val="en-GB"/>
        </w:rPr>
        <w:t>is</w:t>
      </w:r>
      <w:r w:rsidR="001B7C0D" w:rsidRPr="001B7C0D">
        <w:rPr>
          <w:lang w:val="en-GB" w:eastAsia="ko-KR"/>
        </w:rPr>
        <w:t xml:space="preserve"> identified from RAN4</w:t>
      </w:r>
      <w:r w:rsidR="00CB1711">
        <w:rPr>
          <w:lang w:val="en-GB" w:eastAsia="ko-KR"/>
        </w:rPr>
        <w:t xml:space="preserve">, which implies that a </w:t>
      </w:r>
      <w:r w:rsidR="00CB1711" w:rsidRPr="003B036E">
        <w:rPr>
          <w:lang w:val="en-GB" w:eastAsia="ko-KR"/>
        </w:rPr>
        <w:t>sub-band LBT</w:t>
      </w:r>
      <w:r w:rsidR="00CB1711">
        <w:rPr>
          <w:lang w:val="en-GB" w:eastAsia="ko-KR"/>
        </w:rPr>
        <w:t xml:space="preserve"> operation </w:t>
      </w:r>
      <w:r w:rsidR="00090FA3">
        <w:rPr>
          <w:lang w:val="en-GB" w:eastAsia="ko-KR"/>
        </w:rPr>
        <w:t>with a frequency granularity of a</w:t>
      </w:r>
      <w:r w:rsidR="00090FA3" w:rsidRPr="003B036E">
        <w:rPr>
          <w:lang w:val="en-GB" w:eastAsia="ko-KR"/>
        </w:rPr>
        <w:t xml:space="preserve"> </w:t>
      </w:r>
      <w:r w:rsidR="00090FA3">
        <w:rPr>
          <w:lang w:val="en-GB" w:eastAsia="ko-KR"/>
        </w:rPr>
        <w:t xml:space="preserve">20 MHz </w:t>
      </w:r>
      <w:r w:rsidR="001B7C0D">
        <w:rPr>
          <w:lang w:val="en-GB" w:eastAsia="ko-KR"/>
        </w:rPr>
        <w:t xml:space="preserve">can </w:t>
      </w:r>
      <w:r w:rsidR="00CB1711">
        <w:rPr>
          <w:lang w:val="en-GB" w:eastAsia="ko-KR"/>
        </w:rPr>
        <w:t xml:space="preserve">be </w:t>
      </w:r>
      <w:r w:rsidR="00896062">
        <w:rPr>
          <w:lang w:val="en-GB" w:eastAsia="ko-KR"/>
        </w:rPr>
        <w:t>performed</w:t>
      </w:r>
      <w:r w:rsidR="00CB1711">
        <w:rPr>
          <w:lang w:val="en-GB" w:eastAsia="ko-KR"/>
        </w:rPr>
        <w:t xml:space="preserve"> </w:t>
      </w:r>
      <w:r w:rsidR="00896062">
        <w:rPr>
          <w:lang w:val="en-GB" w:eastAsia="ko-KR"/>
        </w:rPr>
        <w:t>over</w:t>
      </w:r>
      <w:r w:rsidR="00CB1711">
        <w:rPr>
          <w:lang w:val="en-GB" w:eastAsia="ko-KR"/>
        </w:rPr>
        <w:t xml:space="preserve"> the active BWP. </w:t>
      </w:r>
      <w:r w:rsidR="00090FA3">
        <w:rPr>
          <w:lang w:val="en-GB" w:eastAsia="ko-KR"/>
        </w:rPr>
        <w:t>By contrast, it is preferred that UE transmit</w:t>
      </w:r>
      <w:r w:rsidR="004E746D">
        <w:rPr>
          <w:lang w:val="en-GB" w:eastAsia="ko-KR"/>
        </w:rPr>
        <w:t>s</w:t>
      </w:r>
      <w:r w:rsidR="00090FA3">
        <w:rPr>
          <w:lang w:val="en-GB" w:eastAsia="ko-KR"/>
        </w:rPr>
        <w:t xml:space="preserve"> on a single BWP i</w:t>
      </w:r>
      <w:r w:rsidR="00AD72EB">
        <w:rPr>
          <w:rFonts w:hint="eastAsia"/>
          <w:lang w:val="en-GB"/>
        </w:rPr>
        <w:t>f</w:t>
      </w:r>
      <w:r w:rsidR="00090FA3">
        <w:rPr>
          <w:lang w:val="en-GB" w:eastAsia="ko-KR"/>
        </w:rPr>
        <w:t xml:space="preserve"> </w:t>
      </w:r>
      <w:r w:rsidR="00021A32">
        <w:rPr>
          <w:lang w:val="en-GB" w:eastAsia="ko-KR"/>
        </w:rPr>
        <w:t>the LBT</w:t>
      </w:r>
      <w:r w:rsidR="00090FA3">
        <w:rPr>
          <w:lang w:val="en-GB" w:eastAsia="ko-KR"/>
        </w:rPr>
        <w:t xml:space="preserve"> is successful on the whole BWP for the UL wideband operation.</w:t>
      </w:r>
    </w:p>
    <w:p w14:paraId="58F98D4F" w14:textId="5FB967B3" w:rsidR="00E17BD8" w:rsidRDefault="00A8044A" w:rsidP="008938B2">
      <w:pPr>
        <w:spacing w:line="288" w:lineRule="auto"/>
        <w:jc w:val="both"/>
      </w:pPr>
      <w:r w:rsidRPr="00A8044A">
        <w:rPr>
          <w:lang w:val="en-GB" w:eastAsia="ko-KR"/>
        </w:rPr>
        <w:t xml:space="preserve">Despite better </w:t>
      </w:r>
      <w:proofErr w:type="gramStart"/>
      <w:r w:rsidRPr="00A8044A">
        <w:rPr>
          <w:lang w:val="en-GB" w:eastAsia="ko-KR"/>
        </w:rPr>
        <w:t>spectrum</w:t>
      </w:r>
      <w:proofErr w:type="gramEnd"/>
      <w:r w:rsidRPr="00A8044A">
        <w:rPr>
          <w:lang w:val="en-GB" w:eastAsia="ko-KR"/>
        </w:rPr>
        <w:t xml:space="preserve"> utilization can be achieved with sub-band LBT, it also needs several potential enhancements </w:t>
      </w:r>
      <w:r>
        <w:rPr>
          <w:lang w:val="en-GB" w:eastAsia="ko-KR"/>
        </w:rPr>
        <w:t>from existing Rel-15 NR</w:t>
      </w:r>
      <w:r w:rsidRPr="00A8044A">
        <w:rPr>
          <w:lang w:val="en-GB" w:eastAsia="ko-KR"/>
        </w:rPr>
        <w:t>. For example, to achieve efficient DCI transmission under the sub-band LBT, gNB can configure CORESET on a per sub-band basis, such that gNB can transmit DCI on the sub-band(s) that have passed the LBT</w:t>
      </w:r>
      <w:r>
        <w:rPr>
          <w:lang w:val="en-GB" w:eastAsia="ko-KR"/>
        </w:rPr>
        <w:t xml:space="preserve"> [</w:t>
      </w:r>
      <w:r w:rsidR="00334F6E">
        <w:rPr>
          <w:lang w:val="en-GB" w:eastAsia="ko-KR"/>
        </w:rPr>
        <w:t>2</w:t>
      </w:r>
      <w:r>
        <w:rPr>
          <w:lang w:val="en-GB" w:eastAsia="ko-KR"/>
        </w:rPr>
        <w:t>]</w:t>
      </w:r>
      <w:r w:rsidRPr="00A8044A">
        <w:rPr>
          <w:lang w:val="en-GB" w:eastAsia="ko-KR"/>
        </w:rPr>
        <w:t xml:space="preserve">. In addition, the CB allocation for a TB with sub-band LBT </w:t>
      </w:r>
      <w:r>
        <w:rPr>
          <w:lang w:val="en-GB" w:eastAsia="ko-KR"/>
        </w:rPr>
        <w:t>may need</w:t>
      </w:r>
      <w:r w:rsidRPr="00A8044A">
        <w:rPr>
          <w:lang w:val="en-GB" w:eastAsia="ko-KR"/>
        </w:rPr>
        <w:t xml:space="preserve"> to be enhanced from Rel-15 NR. Furthermore, for sub-band LBT, the CBG-based HARQ-ACK feedback can be </w:t>
      </w:r>
      <w:r w:rsidR="00DB169A">
        <w:rPr>
          <w:lang w:val="en-GB" w:eastAsia="ko-KR"/>
        </w:rPr>
        <w:t xml:space="preserve">more beneficial than </w:t>
      </w:r>
      <w:r w:rsidR="009F7325">
        <w:rPr>
          <w:lang w:val="en-GB" w:eastAsia="ko-KR"/>
        </w:rPr>
        <w:t xml:space="preserve">the </w:t>
      </w:r>
      <w:r w:rsidRPr="00A8044A">
        <w:rPr>
          <w:lang w:val="en-GB" w:eastAsia="ko-KR"/>
        </w:rPr>
        <w:t xml:space="preserve">TB-based HARQ-ACK feedback, when the LBT sub-band bandwidth is less than the scheduled bandwidth of the UE. This is because when one or more sub-bands within the scheduled bandwidth of </w:t>
      </w:r>
      <w:r>
        <w:rPr>
          <w:lang w:val="en-GB" w:eastAsia="ko-KR"/>
        </w:rPr>
        <w:t>a</w:t>
      </w:r>
      <w:r w:rsidRPr="00A8044A">
        <w:rPr>
          <w:lang w:val="en-GB" w:eastAsia="ko-KR"/>
        </w:rPr>
        <w:t xml:space="preserve"> UE fails LBT</w:t>
      </w:r>
      <w:r>
        <w:rPr>
          <w:lang w:val="en-GB" w:eastAsia="ko-KR"/>
        </w:rPr>
        <w:t>,</w:t>
      </w:r>
      <w:r w:rsidRPr="00A8044A">
        <w:rPr>
          <w:lang w:val="en-GB" w:eastAsia="ko-KR"/>
        </w:rPr>
        <w:t xml:space="preserve"> the TB </w:t>
      </w:r>
      <w:r>
        <w:rPr>
          <w:lang w:val="en-GB" w:eastAsia="ko-KR"/>
        </w:rPr>
        <w:t xml:space="preserve">with </w:t>
      </w:r>
      <w:r w:rsidRPr="00A8044A">
        <w:rPr>
          <w:lang w:val="en-GB" w:eastAsia="ko-KR"/>
        </w:rPr>
        <w:t xml:space="preserve">failed sub-band(s) </w:t>
      </w:r>
      <w:r>
        <w:rPr>
          <w:lang w:val="en-GB" w:eastAsia="ko-KR"/>
        </w:rPr>
        <w:t xml:space="preserve">will </w:t>
      </w:r>
      <w:r w:rsidRPr="00A8044A">
        <w:rPr>
          <w:lang w:val="en-GB" w:eastAsia="ko-KR"/>
        </w:rPr>
        <w:t xml:space="preserve">be </w:t>
      </w:r>
      <w:proofErr w:type="spellStart"/>
      <w:r w:rsidRPr="00A8044A">
        <w:rPr>
          <w:lang w:val="en-GB" w:eastAsia="ko-KR"/>
        </w:rPr>
        <w:t>NACK’ed</w:t>
      </w:r>
      <w:proofErr w:type="spellEnd"/>
      <w:r w:rsidRPr="00A8044A">
        <w:rPr>
          <w:lang w:val="en-GB" w:eastAsia="ko-KR"/>
        </w:rPr>
        <w:t xml:space="preserve"> and retransmitted</w:t>
      </w:r>
      <w:r>
        <w:rPr>
          <w:lang w:val="en-GB" w:eastAsia="ko-KR"/>
        </w:rPr>
        <w:t xml:space="preserve"> with</w:t>
      </w:r>
      <w:r w:rsidRPr="00A8044A">
        <w:rPr>
          <w:lang w:val="en-GB" w:eastAsia="ko-KR"/>
        </w:rPr>
        <w:t xml:space="preserve"> TB-based HARQ-ACK, which offsets the benefits of sub-band LBT. </w:t>
      </w:r>
    </w:p>
    <w:p w14:paraId="78AF05A2" w14:textId="77777777" w:rsidR="00247D4A" w:rsidRPr="00247D4A" w:rsidRDefault="00247D4A" w:rsidP="00E74780">
      <w:pPr>
        <w:spacing w:line="288" w:lineRule="auto"/>
        <w:jc w:val="both"/>
        <w:rPr>
          <w:rFonts w:eastAsia="MS Mincho"/>
          <w:b/>
          <w:u w:val="single"/>
          <w:lang w:eastAsia="ja-JP"/>
        </w:rPr>
      </w:pPr>
      <w:r>
        <w:rPr>
          <w:rFonts w:eastAsia="MS Mincho"/>
          <w:b/>
          <w:u w:val="single"/>
          <w:lang w:eastAsia="ja-JP"/>
        </w:rPr>
        <w:t xml:space="preserve">Proposal </w:t>
      </w:r>
      <w:r w:rsidR="007852C3">
        <w:rPr>
          <w:rFonts w:eastAsia="MS Mincho"/>
          <w:b/>
          <w:u w:val="single"/>
          <w:lang w:eastAsia="ja-JP"/>
        </w:rPr>
        <w:t>7</w:t>
      </w:r>
      <w:r w:rsidRPr="006009E6">
        <w:rPr>
          <w:rFonts w:eastAsia="MS Mincho"/>
          <w:b/>
          <w:u w:val="single"/>
          <w:lang w:eastAsia="ja-JP"/>
        </w:rPr>
        <w:t xml:space="preserve">: </w:t>
      </w:r>
      <w:r>
        <w:rPr>
          <w:rFonts w:eastAsia="MS Mincho"/>
          <w:b/>
          <w:u w:val="single"/>
          <w:lang w:eastAsia="ja-JP"/>
        </w:rPr>
        <w:t>CORESET configuration and CB allocation can be enhanced to support sub-band LBT for NR-U.</w:t>
      </w:r>
    </w:p>
    <w:p w14:paraId="6D78144E" w14:textId="138934E8" w:rsidR="00EB5219" w:rsidRDefault="009A3CD6" w:rsidP="00E74780">
      <w:pPr>
        <w:spacing w:line="288" w:lineRule="auto"/>
        <w:jc w:val="both"/>
        <w:rPr>
          <w:lang w:eastAsia="ko-KR"/>
        </w:rPr>
      </w:pPr>
      <w:proofErr w:type="gramStart"/>
      <w:r>
        <w:rPr>
          <w:lang w:eastAsia="ko-KR"/>
        </w:rPr>
        <w:t>Given the enhancements to support sub-band LBT</w:t>
      </w:r>
      <w:r w:rsidR="00090FA3">
        <w:rPr>
          <w:lang w:eastAsia="ko-KR"/>
        </w:rPr>
        <w:t xml:space="preserve"> for downlink wideband operation</w:t>
      </w:r>
      <w:r>
        <w:rPr>
          <w:lang w:eastAsia="ko-KR"/>
        </w:rPr>
        <w:t>,</w:t>
      </w:r>
      <w:r w:rsidR="009B1B72">
        <w:rPr>
          <w:rFonts w:eastAsia="Malgun Gothic"/>
        </w:rPr>
        <w:t xml:space="preserve"> </w:t>
      </w:r>
      <w:r>
        <w:rPr>
          <w:lang w:eastAsia="ko-KR"/>
        </w:rPr>
        <w:t>t</w:t>
      </w:r>
      <w:r w:rsidR="00EB5219">
        <w:rPr>
          <w:lang w:eastAsia="ko-KR"/>
        </w:rPr>
        <w:t xml:space="preserve">he multi-carrier LBT procedures of LTE-LAA can be used as the baseline to perform LBT over multiple </w:t>
      </w:r>
      <w:r>
        <w:rPr>
          <w:lang w:eastAsia="ko-KR"/>
        </w:rPr>
        <w:t>sub-bands</w:t>
      </w:r>
      <w:r w:rsidR="00EB5219">
        <w:rPr>
          <w:lang w:eastAsia="ko-KR"/>
        </w:rPr>
        <w:t xml:space="preserve"> </w:t>
      </w:r>
      <w:r w:rsidR="00434389">
        <w:rPr>
          <w:lang w:eastAsia="ko-KR"/>
        </w:rPr>
        <w:t xml:space="preserve">in parallel </w:t>
      </w:r>
      <w:r w:rsidR="00EB5219">
        <w:rPr>
          <w:lang w:eastAsia="ko-KR"/>
        </w:rPr>
        <w:t>[</w:t>
      </w:r>
      <w:r w:rsidR="00334F6E">
        <w:rPr>
          <w:lang w:eastAsia="ko-KR"/>
        </w:rPr>
        <w:t>3</w:t>
      </w:r>
      <w:r w:rsidR="00EB5219">
        <w:rPr>
          <w:lang w:eastAsia="ko-KR"/>
        </w:rPr>
        <w:t>], and the frequency unit(s) that succeed in LBT can be utilized by gNB for transmission.</w:t>
      </w:r>
      <w:proofErr w:type="gramEnd"/>
      <w:r w:rsidR="009360E8">
        <w:rPr>
          <w:lang w:eastAsia="ko-KR"/>
        </w:rPr>
        <w:t xml:space="preserve"> </w:t>
      </w:r>
      <w:proofErr w:type="gramStart"/>
      <w:r w:rsidR="009360E8">
        <w:rPr>
          <w:lang w:eastAsia="ko-KR"/>
        </w:rPr>
        <w:t>Specifically, either type-A or type-B multi-carrier LBT procedure of LTE-LAA can be used for sub-band LBT of NR-U, wherein the type A multi-carrier LBT is where CAT-4 LBT is performed on every sub-band independently</w:t>
      </w:r>
      <w:r w:rsidR="009360E8" w:rsidRPr="009360E8">
        <w:t xml:space="preserve"> </w:t>
      </w:r>
      <w:r w:rsidR="009360E8" w:rsidRPr="009360E8">
        <w:rPr>
          <w:lang w:eastAsia="ko-KR"/>
        </w:rPr>
        <w:t xml:space="preserve">with potential self-deferral to align transmissions over </w:t>
      </w:r>
      <w:r w:rsidR="009360E8">
        <w:rPr>
          <w:lang w:eastAsia="ko-KR"/>
        </w:rPr>
        <w:t>the sub-bands;</w:t>
      </w:r>
      <w:r w:rsidR="009360E8" w:rsidRPr="009360E8">
        <w:t xml:space="preserve"> </w:t>
      </w:r>
      <w:r w:rsidR="009360E8">
        <w:t xml:space="preserve">and </w:t>
      </w:r>
      <w:r w:rsidR="009360E8">
        <w:rPr>
          <w:lang w:eastAsia="ko-KR"/>
        </w:rPr>
        <w:t xml:space="preserve">type B multi-carrier LBT is where CAT-4 LBT is performed on a reference sub-band, and single-shot LBT is performed on the other sub-bands right before the Cat-4 LBT </w:t>
      </w:r>
      <w:r w:rsidR="000C1D68">
        <w:rPr>
          <w:lang w:eastAsia="ko-KR"/>
        </w:rPr>
        <w:t xml:space="preserve">on the reference sub-band </w:t>
      </w:r>
      <w:r w:rsidR="009360E8">
        <w:rPr>
          <w:lang w:eastAsia="ko-KR"/>
        </w:rPr>
        <w:t>completes.</w:t>
      </w:r>
      <w:proofErr w:type="gramEnd"/>
      <w:r w:rsidR="009360E8">
        <w:rPr>
          <w:lang w:eastAsia="ko-KR"/>
        </w:rPr>
        <w:t xml:space="preserve"> </w:t>
      </w:r>
    </w:p>
    <w:p w14:paraId="32AFE94D" w14:textId="77777777" w:rsidR="00041736" w:rsidRPr="00247D4A" w:rsidRDefault="00247D4A" w:rsidP="00041736">
      <w:pPr>
        <w:spacing w:line="288" w:lineRule="auto"/>
        <w:jc w:val="both"/>
        <w:rPr>
          <w:rFonts w:eastAsia="MS Mincho"/>
          <w:b/>
          <w:u w:val="single"/>
          <w:lang w:eastAsia="ja-JP"/>
        </w:rPr>
      </w:pPr>
      <w:r>
        <w:rPr>
          <w:rFonts w:eastAsia="MS Mincho"/>
          <w:b/>
          <w:u w:val="single"/>
          <w:lang w:eastAsia="ja-JP"/>
        </w:rPr>
        <w:t xml:space="preserve">Proposal </w:t>
      </w:r>
      <w:r w:rsidR="007852C3">
        <w:rPr>
          <w:rFonts w:eastAsia="MS Mincho"/>
          <w:b/>
          <w:u w:val="single"/>
          <w:lang w:eastAsia="ja-JP"/>
        </w:rPr>
        <w:t>8</w:t>
      </w:r>
      <w:r w:rsidRPr="006009E6">
        <w:rPr>
          <w:rFonts w:eastAsia="MS Mincho"/>
          <w:b/>
          <w:u w:val="single"/>
          <w:lang w:eastAsia="ja-JP"/>
        </w:rPr>
        <w:t xml:space="preserve">: </w:t>
      </w:r>
      <w:r w:rsidR="00B260C2">
        <w:rPr>
          <w:rFonts w:eastAsia="MS Mincho"/>
          <w:b/>
          <w:u w:val="single"/>
          <w:lang w:eastAsia="ja-JP"/>
        </w:rPr>
        <w:t>Both t</w:t>
      </w:r>
      <w:r>
        <w:rPr>
          <w:rFonts w:eastAsia="MS Mincho"/>
          <w:b/>
          <w:u w:val="single"/>
          <w:lang w:eastAsia="ja-JP"/>
        </w:rPr>
        <w:t xml:space="preserve">ype-A and type-B multi-carrier LBT </w:t>
      </w:r>
      <w:r w:rsidR="00833480">
        <w:rPr>
          <w:rFonts w:eastAsia="MS Mincho"/>
          <w:b/>
          <w:u w:val="single"/>
          <w:lang w:eastAsia="ja-JP"/>
        </w:rPr>
        <w:t xml:space="preserve">of LTE-LAA </w:t>
      </w:r>
      <w:r>
        <w:rPr>
          <w:rFonts w:eastAsia="MS Mincho"/>
          <w:b/>
          <w:u w:val="single"/>
          <w:lang w:eastAsia="ja-JP"/>
        </w:rPr>
        <w:t xml:space="preserve">can be </w:t>
      </w:r>
      <w:r w:rsidR="00634FA6">
        <w:rPr>
          <w:rFonts w:eastAsia="MS Mincho"/>
          <w:b/>
          <w:u w:val="single"/>
          <w:lang w:eastAsia="ja-JP"/>
        </w:rPr>
        <w:t xml:space="preserve">the </w:t>
      </w:r>
      <w:r>
        <w:rPr>
          <w:rFonts w:eastAsia="MS Mincho"/>
          <w:b/>
          <w:u w:val="single"/>
          <w:lang w:eastAsia="ja-JP"/>
        </w:rPr>
        <w:t>baseline procedure for sub-band LBT of NR-U.</w:t>
      </w:r>
    </w:p>
    <w:p w14:paraId="2195F748" w14:textId="77777777" w:rsidR="00041736" w:rsidRPr="0027675B" w:rsidRDefault="00041736" w:rsidP="0027675B">
      <w:pPr>
        <w:pStyle w:val="Heading1"/>
        <w:numPr>
          <w:ilvl w:val="0"/>
          <w:numId w:val="11"/>
        </w:numPr>
        <w:pBdr>
          <w:top w:val="single" w:sz="12" w:space="3" w:color="auto"/>
        </w:pBdr>
        <w:spacing w:line="288" w:lineRule="auto"/>
        <w:jc w:val="both"/>
        <w:rPr>
          <w:rFonts w:eastAsia="Batang"/>
          <w:sz w:val="28"/>
          <w:lang w:eastAsia="ko-KR"/>
        </w:rPr>
      </w:pPr>
      <w:r>
        <w:rPr>
          <w:rFonts w:eastAsia="Batang"/>
          <w:sz w:val="28"/>
          <w:lang w:val="en-US" w:eastAsia="ko-KR"/>
        </w:rPr>
        <w:t xml:space="preserve">Directional </w:t>
      </w:r>
      <w:r w:rsidRPr="00122A54">
        <w:rPr>
          <w:rFonts w:eastAsia="Batang"/>
          <w:sz w:val="28"/>
          <w:lang w:val="en-US" w:eastAsia="ko-KR"/>
        </w:rPr>
        <w:t>LBT for NR-U</w:t>
      </w:r>
    </w:p>
    <w:p w14:paraId="113C4380" w14:textId="4D7849C8" w:rsidR="00CB6533" w:rsidRDefault="00041736" w:rsidP="00041736">
      <w:pPr>
        <w:spacing w:line="288" w:lineRule="auto"/>
        <w:jc w:val="both"/>
      </w:pPr>
      <w:r>
        <w:t xml:space="preserve">To support the multi-beam operation </w:t>
      </w:r>
      <w:r w:rsidR="00150AEA">
        <w:t>for</w:t>
      </w:r>
      <w:r>
        <w:t xml:space="preserve"> NR-U</w:t>
      </w:r>
      <w:r w:rsidR="00150AEA">
        <w:t xml:space="preserve"> FR1</w:t>
      </w:r>
      <w:r>
        <w:t xml:space="preserve">, the directionality is also an important design consideration for the LBT operation. The baseline option to perform LBT </w:t>
      </w:r>
      <w:proofErr w:type="spellStart"/>
      <w:r>
        <w:t>omni</w:t>
      </w:r>
      <w:proofErr w:type="spellEnd"/>
      <w:r>
        <w:t xml:space="preserve">-directionally by the potential transmitter can provide good coexistence with the incumbent systems, such as when NR-U </w:t>
      </w:r>
      <w:r w:rsidR="00CB6533">
        <w:t xml:space="preserve">operates in 5 GHz unlicensed bands or when NR-U </w:t>
      </w:r>
      <w:r>
        <w:t>coexist</w:t>
      </w:r>
      <w:r w:rsidR="00CB6533">
        <w:t>s</w:t>
      </w:r>
      <w:r>
        <w:t xml:space="preserve"> with another Wi-Fi network. </w:t>
      </w:r>
    </w:p>
    <w:p w14:paraId="4FF63DC5" w14:textId="6DDCED0C" w:rsidR="00B710FF" w:rsidRDefault="00041736" w:rsidP="00EA4B77">
      <w:pPr>
        <w:spacing w:line="288" w:lineRule="auto"/>
        <w:jc w:val="both"/>
      </w:pPr>
      <w:r>
        <w:t xml:space="preserve">Another option to cope with directional transmissions of NR-U and improve spatial reuse is for the potential transmitter to perform a directional LBT over its intended transmit beam direction. This option can be </w:t>
      </w:r>
      <w:r w:rsidR="00150AEA">
        <w:t xml:space="preserve">at least </w:t>
      </w:r>
      <w:r>
        <w:t xml:space="preserve">used for NR-U and </w:t>
      </w:r>
      <w:r>
        <w:lastRenderedPageBreak/>
        <w:t>NR-U coexistence</w:t>
      </w:r>
      <w:r w:rsidR="00150AEA">
        <w:t>, and</w:t>
      </w:r>
      <w:r>
        <w:t xml:space="preserve"> </w:t>
      </w:r>
      <w:r w:rsidR="00150AEA">
        <w:t>for</w:t>
      </w:r>
      <w:r>
        <w:t xml:space="preserve"> the </w:t>
      </w:r>
      <w:r w:rsidR="00CB6533">
        <w:t>6</w:t>
      </w:r>
      <w:r>
        <w:t xml:space="preserve"> GHz unlicensed bands as well as unlicensed bands</w:t>
      </w:r>
      <w:r w:rsidR="00150AEA">
        <w:t xml:space="preserve"> with carrier frequency higher than 52.6 GHz</w:t>
      </w:r>
      <w:r>
        <w:t xml:space="preserve">. </w:t>
      </w:r>
    </w:p>
    <w:p w14:paraId="34AC9837" w14:textId="77777777" w:rsidR="00041736" w:rsidRPr="00EA4B77" w:rsidRDefault="00C1719A" w:rsidP="00EA4B77">
      <w:pPr>
        <w:spacing w:line="288" w:lineRule="auto"/>
        <w:jc w:val="both"/>
      </w:pPr>
      <w:r>
        <w:t xml:space="preserve">As shown in our companion contribution [4], compared to the baseline </w:t>
      </w:r>
      <w:proofErr w:type="spellStart"/>
      <w:r>
        <w:t>omni</w:t>
      </w:r>
      <w:proofErr w:type="spellEnd"/>
      <w:r>
        <w:t xml:space="preserve">-directional LBT, directional LBT can lead to better channel access probability and correspondingly better spatial reuse for NR-U/NR-U coexistence under the same ED threshold. </w:t>
      </w:r>
      <w:r w:rsidR="00EA4B77">
        <w:t>T</w:t>
      </w:r>
      <w:r w:rsidR="00EA4B77" w:rsidRPr="00EA4B77">
        <w:t xml:space="preserve">he channel access </w:t>
      </w:r>
      <w:r w:rsidR="00EA4B77">
        <w:t xml:space="preserve">gain </w:t>
      </w:r>
      <w:r w:rsidR="00EA4B77" w:rsidRPr="00EA4B77">
        <w:t xml:space="preserve">for directional LBT will </w:t>
      </w:r>
      <w:r w:rsidR="00EA4B77">
        <w:t xml:space="preserve">further </w:t>
      </w:r>
      <w:r w:rsidR="00EA4B77" w:rsidRPr="00EA4B77">
        <w:t xml:space="preserve">outweigh </w:t>
      </w:r>
      <w:r w:rsidR="003668A4">
        <w:t>its</w:t>
      </w:r>
      <w:r w:rsidR="00EA4B77" w:rsidRPr="00EA4B77">
        <w:t xml:space="preserve"> </w:t>
      </w:r>
      <w:r w:rsidR="00EA4B77">
        <w:t xml:space="preserve">potential </w:t>
      </w:r>
      <w:r w:rsidR="00EA4B77" w:rsidRPr="00EA4B77">
        <w:t>SINR performance loss</w:t>
      </w:r>
      <w:r w:rsidR="00EA4B77">
        <w:t xml:space="preserve"> compared to </w:t>
      </w:r>
      <w:proofErr w:type="spellStart"/>
      <w:r w:rsidR="00EA4B77">
        <w:t>omni</w:t>
      </w:r>
      <w:proofErr w:type="spellEnd"/>
      <w:r w:rsidR="00EA4B77">
        <w:t>-directional LBT</w:t>
      </w:r>
      <w:r w:rsidR="00EA4B77" w:rsidRPr="00EA4B77">
        <w:t xml:space="preserve">, which </w:t>
      </w:r>
      <w:r w:rsidR="003668A4">
        <w:t>correspondingly</w:t>
      </w:r>
      <w:r w:rsidR="00EA4B77" w:rsidRPr="00EA4B77">
        <w:t xml:space="preserve"> </w:t>
      </w:r>
      <w:r w:rsidR="003668A4">
        <w:t xml:space="preserve">will </w:t>
      </w:r>
      <w:r w:rsidR="00EA4B77" w:rsidRPr="00EA4B77">
        <w:t xml:space="preserve">lead to a better throughput performance than the </w:t>
      </w:r>
      <w:proofErr w:type="spellStart"/>
      <w:r w:rsidR="00EA4B77" w:rsidRPr="00EA4B77">
        <w:t>omni</w:t>
      </w:r>
      <w:proofErr w:type="spellEnd"/>
      <w:r w:rsidR="00EA4B77" w:rsidRPr="00EA4B77">
        <w:t>-directional LBT</w:t>
      </w:r>
      <w:r w:rsidR="00DC0759">
        <w:t>. In particular, the t</w:t>
      </w:r>
      <w:r w:rsidR="00DC0759" w:rsidRPr="00DC0759">
        <w:t xml:space="preserve">hroughput gain under directional LBT compared to </w:t>
      </w:r>
      <w:proofErr w:type="spellStart"/>
      <w:r w:rsidR="00DC0759" w:rsidRPr="00DC0759">
        <w:t>omni</w:t>
      </w:r>
      <w:proofErr w:type="spellEnd"/>
      <w:r w:rsidR="00DC0759" w:rsidRPr="00DC0759">
        <w:t>-directional LBT</w:t>
      </w:r>
      <w:r w:rsidR="00DE2C7F">
        <w:t xml:space="preserve"> is observed to</w:t>
      </w:r>
      <w:r w:rsidR="00DC0759" w:rsidRPr="00DC0759">
        <w:t xml:space="preserve"> increase as traffic arrival rate increases for NR-U/NR-U coexistence</w:t>
      </w:r>
      <w:r w:rsidR="00365097">
        <w:t>.</w:t>
      </w:r>
      <w:r w:rsidR="00B710FF">
        <w:t xml:space="preserve"> More details </w:t>
      </w:r>
      <w:r w:rsidR="009D7CCD">
        <w:t xml:space="preserve">for the performance evaluation of directional LBT </w:t>
      </w:r>
      <w:r w:rsidR="00B710FF">
        <w:t>are provided in [4].</w:t>
      </w:r>
    </w:p>
    <w:p w14:paraId="5C58542A" w14:textId="5DB38877" w:rsidR="00041736" w:rsidRDefault="00041736" w:rsidP="00041736">
      <w:pPr>
        <w:spacing w:line="288" w:lineRule="auto"/>
        <w:rPr>
          <w:rFonts w:eastAsia="MS Mincho"/>
          <w:b/>
          <w:u w:val="single"/>
          <w:lang w:eastAsia="ja-JP"/>
        </w:rPr>
      </w:pPr>
      <w:r>
        <w:rPr>
          <w:rFonts w:eastAsia="MS Mincho"/>
          <w:b/>
          <w:u w:val="single"/>
          <w:lang w:eastAsia="ja-JP"/>
        </w:rPr>
        <w:t xml:space="preserve">Proposal </w:t>
      </w:r>
      <w:r w:rsidR="001303A5">
        <w:rPr>
          <w:b/>
          <w:u w:val="single"/>
        </w:rPr>
        <w:t>9</w:t>
      </w:r>
      <w:r w:rsidRPr="006009E6">
        <w:rPr>
          <w:rFonts w:eastAsia="MS Mincho"/>
          <w:b/>
          <w:u w:val="single"/>
          <w:lang w:eastAsia="ja-JP"/>
        </w:rPr>
        <w:t>:</w:t>
      </w:r>
      <w:r w:rsidR="00CC5A3D">
        <w:rPr>
          <w:rFonts w:eastAsia="MS Mincho"/>
          <w:b/>
          <w:u w:val="single"/>
          <w:lang w:eastAsia="ja-JP"/>
        </w:rPr>
        <w:t xml:space="preserve"> </w:t>
      </w:r>
      <w:r w:rsidR="00CC5A3D" w:rsidRPr="00CC5A3D">
        <w:rPr>
          <w:rFonts w:eastAsia="MS Mincho"/>
          <w:b/>
          <w:u w:val="single"/>
          <w:lang w:eastAsia="ja-JP"/>
        </w:rPr>
        <w:t xml:space="preserve">Directional LBT can be supported </w:t>
      </w:r>
      <w:r w:rsidR="00150AEA">
        <w:rPr>
          <w:rFonts w:eastAsia="MS Mincho"/>
          <w:b/>
          <w:u w:val="single"/>
          <w:lang w:eastAsia="ja-JP"/>
        </w:rPr>
        <w:t xml:space="preserve">at least </w:t>
      </w:r>
      <w:r w:rsidR="00CC5A3D" w:rsidRPr="00CC5A3D">
        <w:rPr>
          <w:rFonts w:eastAsia="MS Mincho"/>
          <w:b/>
          <w:u w:val="single"/>
          <w:lang w:eastAsia="ja-JP"/>
        </w:rPr>
        <w:t>fo</w:t>
      </w:r>
      <w:r w:rsidR="00CC5A3D">
        <w:rPr>
          <w:rFonts w:eastAsia="MS Mincho"/>
          <w:b/>
          <w:u w:val="single"/>
          <w:lang w:eastAsia="ja-JP"/>
        </w:rPr>
        <w:t>r NR-U/NR-U coexistence</w:t>
      </w:r>
      <w:r>
        <w:rPr>
          <w:rFonts w:eastAsia="MS Mincho"/>
          <w:b/>
          <w:u w:val="single"/>
          <w:lang w:eastAsia="ja-JP"/>
        </w:rPr>
        <w:t>.</w:t>
      </w:r>
    </w:p>
    <w:p w14:paraId="2DBB406B" w14:textId="77777777" w:rsidR="00951763" w:rsidRPr="00122A54" w:rsidRDefault="006A02A8" w:rsidP="00E7478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w:t>
      </w:r>
      <w:r w:rsidR="00951763" w:rsidRPr="00122A54">
        <w:rPr>
          <w:rFonts w:eastAsia="Batang"/>
          <w:sz w:val="28"/>
          <w:lang w:val="en-US" w:eastAsia="ko-KR"/>
        </w:rPr>
        <w:t xml:space="preserve"> with Handshake </w:t>
      </w:r>
      <w:r w:rsidR="008515D6" w:rsidRPr="00122A54">
        <w:rPr>
          <w:rFonts w:eastAsia="Batang"/>
          <w:sz w:val="28"/>
          <w:lang w:val="en-US" w:eastAsia="ko-KR"/>
        </w:rPr>
        <w:t>Mechanism</w:t>
      </w:r>
      <w:r w:rsidR="00F9783B" w:rsidRPr="00122A54">
        <w:rPr>
          <w:rFonts w:eastAsia="Batang"/>
          <w:sz w:val="28"/>
          <w:lang w:val="en-US" w:eastAsia="ko-KR"/>
        </w:rPr>
        <w:t xml:space="preserve"> for NR-U</w:t>
      </w:r>
    </w:p>
    <w:p w14:paraId="03A30677" w14:textId="77777777" w:rsidR="00A75C7D" w:rsidRDefault="00A75C7D" w:rsidP="00E74780">
      <w:pPr>
        <w:spacing w:line="288" w:lineRule="auto"/>
        <w:jc w:val="both"/>
      </w:pPr>
      <w:r>
        <w:t xml:space="preserve">In general, a potential transmission in the unlicensed band can be granted channel access if the following two conditions </w:t>
      </w:r>
      <w:r w:rsidR="00C850D7">
        <w:t xml:space="preserve">are </w:t>
      </w:r>
      <w:r>
        <w:t>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w:t>
      </w:r>
      <w:r w:rsidR="00503D9B">
        <w:t xml:space="preserve">ransmitter side </w:t>
      </w:r>
      <w:r>
        <w:t xml:space="preserve">can </w:t>
      </w:r>
      <w:r w:rsidR="00503D9B">
        <w:t xml:space="preserve">only </w:t>
      </w:r>
      <w:r>
        <w:t xml:space="preserve">approximately </w:t>
      </w:r>
      <w:r w:rsidR="00A87115">
        <w:t xml:space="preserve">satisfy </w:t>
      </w:r>
      <w:r w:rsidR="007049B9">
        <w:rPr>
          <w:rFonts w:hint="eastAsia"/>
        </w:rPr>
        <w:t>both</w:t>
      </w:r>
      <w:r w:rsidR="007049B9">
        <w:t xml:space="preserve"> c</w:t>
      </w:r>
      <w:r>
        <w:t>ondition</w:t>
      </w:r>
      <w:r w:rsidR="007049B9">
        <w:t>s</w:t>
      </w:r>
      <w:r>
        <w:t xml:space="preserve">. </w:t>
      </w:r>
    </w:p>
    <w:p w14:paraId="203BC28C" w14:textId="1EA5F54C" w:rsidR="00DF76DC" w:rsidRDefault="00A75C7D" w:rsidP="00E74780">
      <w:pPr>
        <w:spacing w:line="288" w:lineRule="auto"/>
        <w:jc w:val="both"/>
      </w:pPr>
      <w:r>
        <w:t>A</w:t>
      </w:r>
      <w:r w:rsidRPr="00DF60BA">
        <w:t xml:space="preserve"> general </w:t>
      </w:r>
      <w:r>
        <w:t>approach</w:t>
      </w:r>
      <w:r w:rsidRPr="00DF60BA">
        <w:t xml:space="preserve"> for NR-U transmission</w:t>
      </w:r>
      <w:r>
        <w:t>s</w:t>
      </w:r>
      <w:r w:rsidRPr="00DF60BA">
        <w:t xml:space="preserve"> to satisfy both condition (1) and condition (2) is through </w:t>
      </w:r>
      <w:r w:rsidR="00425826">
        <w:t xml:space="preserve">supporting </w:t>
      </w:r>
      <w:r w:rsidR="009C5156">
        <w:t xml:space="preserve">a configurable </w:t>
      </w:r>
      <w:r w:rsidRPr="00DF60BA">
        <w:t>handshake mechanism between gNB and UE</w:t>
      </w:r>
      <w:r w:rsidR="008503DF">
        <w:t xml:space="preserve">, </w:t>
      </w:r>
      <w:r w:rsidR="00D65ABB">
        <w:t>on top of</w:t>
      </w:r>
      <w:r w:rsidR="008503DF">
        <w:t xml:space="preserve"> the LBT scheme</w:t>
      </w:r>
      <w:r w:rsidR="009864D7">
        <w:t>s</w:t>
      </w:r>
      <w:r w:rsidR="008503DF">
        <w:t xml:space="preserve"> </w:t>
      </w:r>
      <w:r w:rsidR="002A271E">
        <w:t>discussed in Section 2</w:t>
      </w:r>
      <w:r w:rsidR="00044A72">
        <w:t xml:space="preserve"> </w:t>
      </w:r>
      <w:r w:rsidR="005B590E">
        <w:t>for data transmission</w:t>
      </w:r>
      <w:r w:rsidR="00541477">
        <w:t>s</w:t>
      </w:r>
      <w:r w:rsidR="008B06E2">
        <w:t>.</w:t>
      </w:r>
      <w:r w:rsidR="004B7D96">
        <w:t xml:space="preserve"> </w:t>
      </w:r>
      <w:r w:rsidR="00DF76DC">
        <w:t>It has been discussed in [</w:t>
      </w:r>
      <w:r w:rsidR="00EE761E">
        <w:t>5</w:t>
      </w:r>
      <w:r w:rsidR="00DF76DC">
        <w:t xml:space="preserve">] that handshaking between transmitter and receiver is a possible means to reduce the impact of hidden nodes for NR-U, and that detailed solutions for the handshaking can be considered. </w:t>
      </w:r>
    </w:p>
    <w:p w14:paraId="2FA33AFE" w14:textId="77777777" w:rsidR="00227F2A" w:rsidRDefault="00ED0C53" w:rsidP="00E74780">
      <w:pPr>
        <w:spacing w:line="288" w:lineRule="auto"/>
        <w:jc w:val="both"/>
      </w:pPr>
      <w:r>
        <w:t xml:space="preserve">The </w:t>
      </w:r>
      <w:r w:rsidR="00665D15">
        <w:t xml:space="preserve">handshake </w:t>
      </w:r>
      <w:r>
        <w:t>between NR-U gNB and UE can be including an exchange of a channel access request (CARQ) and a channel access response (CARP). Specifically, CARQ and CARP can be message-based, wherein the CARQ</w:t>
      </w:r>
      <w:r w:rsidR="00665D15">
        <w:t xml:space="preserve"> can be transmitted by the potential transmitter upon successful LBT for data transmission; and </w:t>
      </w:r>
      <w:r>
        <w:t>the CARP can be</w:t>
      </w:r>
      <w:r w:rsidR="00665D15">
        <w:t xml:space="preserve"> transmitted by the receiver upon receiving CARQ and after successful </w:t>
      </w:r>
      <w:r w:rsidR="0040412B">
        <w:t>LBT (e.g., single-shot LBT)</w:t>
      </w:r>
      <w:r w:rsidR="000B081D">
        <w:t>.</w:t>
      </w:r>
      <w:r w:rsidR="003E3B7F">
        <w:t xml:space="preserve"> The </w:t>
      </w:r>
      <w:r w:rsidR="003E3B7F" w:rsidRPr="003E3B7F">
        <w:t xml:space="preserve">CARQ </w:t>
      </w:r>
      <w:r w:rsidR="003E3B7F">
        <w:t>(</w:t>
      </w:r>
      <w:r w:rsidR="003E3B7F" w:rsidRPr="003E3B7F">
        <w:t>CARP</w:t>
      </w:r>
      <w:r w:rsidR="003E3B7F">
        <w:t>)</w:t>
      </w:r>
      <w:r w:rsidR="003E3B7F" w:rsidRPr="003E3B7F">
        <w:t xml:space="preserve"> </w:t>
      </w:r>
      <w:r w:rsidR="00806A59">
        <w:t xml:space="preserve">message </w:t>
      </w:r>
      <w:r w:rsidR="003E3B7F" w:rsidRPr="003E3B7F">
        <w:t>can include the following</w:t>
      </w:r>
      <w:r w:rsidR="003E3B7F">
        <w:t xml:space="preserve"> information</w:t>
      </w:r>
      <w:r w:rsidR="003E3B7F" w:rsidRPr="003E3B7F">
        <w:t xml:space="preserve">: the indicator for CARQ (CARP), the transmitter (receiver) identity, transmitter (receiver) </w:t>
      </w:r>
      <w:r w:rsidR="00481114">
        <w:t>beam direction information</w:t>
      </w:r>
      <w:r w:rsidR="003E3B7F" w:rsidRPr="003E3B7F">
        <w:t>, the maximum channel occupancy time (</w:t>
      </w:r>
      <w:r w:rsidR="00481114">
        <w:t>MCOT</w:t>
      </w:r>
      <w:r w:rsidR="003E3B7F" w:rsidRPr="003E3B7F">
        <w:t>), etc.</w:t>
      </w:r>
      <w:r w:rsidR="0009448E">
        <w:t xml:space="preserve"> </w:t>
      </w:r>
      <w:r w:rsidR="0084301C">
        <w:t xml:space="preserve">Figure </w:t>
      </w:r>
      <w:r w:rsidR="009543BB">
        <w:t xml:space="preserve">3 </w:t>
      </w:r>
      <w:r w:rsidR="00AA63DA">
        <w:t>illustrates an e</w:t>
      </w:r>
      <w:r w:rsidR="00AA63DA" w:rsidRPr="00AA63DA">
        <w:t>xample of</w:t>
      </w:r>
      <w:r w:rsidR="00CE2332">
        <w:t xml:space="preserve"> the</w:t>
      </w:r>
      <w:r w:rsidR="00AA63DA" w:rsidRPr="00AA63DA">
        <w:t xml:space="preserve"> LBT with </w:t>
      </w:r>
      <w:r w:rsidR="009C4A5E">
        <w:t>handshake</w:t>
      </w:r>
      <w:r w:rsidR="00AA63DA" w:rsidRPr="00AA63DA">
        <w:t xml:space="preserve"> </w:t>
      </w:r>
      <w:r w:rsidR="00444D28">
        <w:t>mechanism</w:t>
      </w:r>
      <w:r w:rsidR="00AA63DA" w:rsidRPr="00AA63DA">
        <w:t xml:space="preserve"> for NR-U downlink transmission</w:t>
      </w:r>
      <w:r w:rsidR="00837617">
        <w:t>.</w:t>
      </w:r>
      <w:r w:rsidR="009C5156">
        <w:t xml:space="preserve"> </w:t>
      </w:r>
    </w:p>
    <w:p w14:paraId="241AFCB7" w14:textId="77777777" w:rsidR="00FB0741" w:rsidRDefault="00C073ED" w:rsidP="00E74780">
      <w:pPr>
        <w:spacing w:line="288" w:lineRule="auto"/>
        <w:jc w:val="center"/>
      </w:pPr>
      <w:r>
        <w:object w:dxaOrig="6432" w:dyaOrig="4380" w14:anchorId="06AF6DD4">
          <v:shape id="_x0000_i1029" type="#_x0000_t75" style="width:220.75pt;height:149.55pt" o:ole="">
            <v:imagedata r:id="rId12" o:title=""/>
          </v:shape>
          <o:OLEObject Type="Embed" ProgID="Visio.Drawing.15" ShapeID="_x0000_i1029" DrawAspect="Content" ObjectID="_1615376585" r:id="rId13"/>
        </w:object>
      </w:r>
    </w:p>
    <w:p w14:paraId="3A5DB52C" w14:textId="77777777" w:rsidR="00227F2A" w:rsidRDefault="00227F2A" w:rsidP="00E74780">
      <w:pPr>
        <w:spacing w:line="288" w:lineRule="auto"/>
        <w:jc w:val="center"/>
      </w:pPr>
      <w:r>
        <w:t xml:space="preserve">Figure </w:t>
      </w:r>
      <w:r w:rsidR="009543BB">
        <w:t>3</w:t>
      </w:r>
      <w:r>
        <w:t>. Example of LBT with CARQ/CARP exchange for NR-U downlink transmission</w:t>
      </w:r>
      <w:r w:rsidR="00567671">
        <w:t>.</w:t>
      </w:r>
    </w:p>
    <w:p w14:paraId="37FC37C5" w14:textId="77777777" w:rsidR="00665D15" w:rsidRDefault="0009448E" w:rsidP="00E74780">
      <w:pPr>
        <w:spacing w:line="288" w:lineRule="auto"/>
        <w:jc w:val="both"/>
      </w:pPr>
      <w:proofErr w:type="gramStart"/>
      <w:r>
        <w:t>For a potential NR-U transmitter and receiver pair</w:t>
      </w:r>
      <w:r w:rsidR="009C5156">
        <w:t xml:space="preserve"> </w:t>
      </w:r>
      <w:r w:rsidR="001039F2">
        <w:t>with</w:t>
      </w:r>
      <w:r w:rsidR="009C5156">
        <w:t xml:space="preserve"> the handshake mechanism</w:t>
      </w:r>
      <w:r>
        <w:t xml:space="preserve">, the transmission can be granted if (1) the LBT for data transmission at the transmitter side is successful; (2) the CARQ/CARP message exchange between the transmitter and receiver is successful; and optionally that (3) through monitoring the CARQ/CARP messages from other NR-U transmitter/receiver pairs, the potential NR-U transmitter can determine that its transmission will not cause strong </w:t>
      </w:r>
      <w:r>
        <w:lastRenderedPageBreak/>
        <w:t>interference to existing transmissions.</w:t>
      </w:r>
      <w:proofErr w:type="gramEnd"/>
      <w:r w:rsidR="00367577">
        <w:t xml:space="preserve"> </w:t>
      </w:r>
      <w:r w:rsidR="00367577" w:rsidRPr="00367577">
        <w:t xml:space="preserve">Figure </w:t>
      </w:r>
      <w:r w:rsidR="009543BB">
        <w:t xml:space="preserve">4 </w:t>
      </w:r>
      <w:r w:rsidR="009F218E">
        <w:t>illustrates an example where</w:t>
      </w:r>
      <w:r w:rsidR="00367577" w:rsidRPr="00367577">
        <w:t xml:space="preserve"> gNB1 is transmitting to UE1</w:t>
      </w:r>
      <w:r w:rsidR="00A50B20">
        <w:t>;</w:t>
      </w:r>
      <w:r w:rsidR="00367577" w:rsidRPr="00367577">
        <w:t xml:space="preserve"> and gNB2 intends to transmit to UE2</w:t>
      </w:r>
      <w:r w:rsidR="0022038D">
        <w:t xml:space="preserve">. </w:t>
      </w:r>
      <w:r w:rsidR="003911B7">
        <w:t xml:space="preserve">Despite gNB2 can succeed in the directional LBT scheme, gNB2 can </w:t>
      </w:r>
      <w:r w:rsidR="00DF0C98">
        <w:t xml:space="preserve">decide to not transmit </w:t>
      </w:r>
      <w:r w:rsidR="003911B7">
        <w:t>to UE2</w:t>
      </w:r>
      <w:r w:rsidR="00F01AEF">
        <w:t>,</w:t>
      </w:r>
      <w:r w:rsidR="005B47A0">
        <w:t xml:space="preserve"> since</w:t>
      </w:r>
      <w:r w:rsidR="003911B7">
        <w:t xml:space="preserve"> UE2 will fail to respond </w:t>
      </w:r>
      <w:r w:rsidR="00787475">
        <w:t xml:space="preserve">the </w:t>
      </w:r>
      <w:r w:rsidR="003911B7">
        <w:t xml:space="preserve">CARP </w:t>
      </w:r>
      <w:r w:rsidR="00787475">
        <w:t xml:space="preserve">addressed </w:t>
      </w:r>
      <w:r w:rsidR="003911B7">
        <w:t>to gNB2</w:t>
      </w:r>
      <w:r w:rsidR="00F01AEF">
        <w:t xml:space="preserve"> </w:t>
      </w:r>
      <w:r w:rsidR="005B47A0">
        <w:t>and</w:t>
      </w:r>
      <w:r w:rsidR="00C746DD">
        <w:t>/or</w:t>
      </w:r>
      <w:r w:rsidR="005B47A0">
        <w:t xml:space="preserve"> </w:t>
      </w:r>
      <w:r w:rsidR="003911B7">
        <w:t xml:space="preserve">gNB2 can </w:t>
      </w:r>
      <w:r w:rsidR="005B47A0">
        <w:t>receive</w:t>
      </w:r>
      <w:r w:rsidR="003911B7">
        <w:t xml:space="preserve"> the CARP message from UE1</w:t>
      </w:r>
      <w:r w:rsidR="005B47A0">
        <w:t xml:space="preserve"> that is addressed to gNB1</w:t>
      </w:r>
      <w:r w:rsidR="003911B7">
        <w:t xml:space="preserve">. </w:t>
      </w:r>
      <w:r w:rsidR="00BF603F">
        <w:t>Therefore</w:t>
      </w:r>
      <w:r w:rsidR="00F01AEF">
        <w:t xml:space="preserve">, the handshake mechanism can </w:t>
      </w:r>
      <w:r w:rsidR="00BF603F">
        <w:t>be combined with the LBT scheme for NR-U to achieve fair and efficient channel access with the coexisting radio access tech</w:t>
      </w:r>
      <w:r w:rsidR="00F35766">
        <w:t>nologies (RATs)</w:t>
      </w:r>
      <w:r w:rsidR="00241752">
        <w:t xml:space="preserve">, which can be </w:t>
      </w:r>
      <w:r w:rsidR="00F114F9">
        <w:t xml:space="preserve">beneficial for both </w:t>
      </w:r>
      <w:proofErr w:type="spellStart"/>
      <w:r w:rsidR="00F114F9">
        <w:t>omni</w:t>
      </w:r>
      <w:proofErr w:type="spellEnd"/>
      <w:r w:rsidR="00F114F9">
        <w:t>-directional and</w:t>
      </w:r>
      <w:r w:rsidR="00241752">
        <w:t xml:space="preserve"> directional</w:t>
      </w:r>
      <w:r w:rsidR="00F114F9">
        <w:t xml:space="preserve"> LBT schemes</w:t>
      </w:r>
      <w:r w:rsidR="00F35766">
        <w:t>.</w:t>
      </w:r>
    </w:p>
    <w:p w14:paraId="61F451C9" w14:textId="77777777" w:rsidR="007C1E73" w:rsidRDefault="004F32BE" w:rsidP="00E74780">
      <w:pPr>
        <w:spacing w:line="288" w:lineRule="auto"/>
        <w:jc w:val="center"/>
      </w:pPr>
      <w:r>
        <w:object w:dxaOrig="2544" w:dyaOrig="2904" w14:anchorId="13151265">
          <v:shape id="_x0000_i1030" type="#_x0000_t75" style="width:123.7pt;height:142pt" o:ole="">
            <v:imagedata r:id="rId14" o:title=""/>
          </v:shape>
          <o:OLEObject Type="Embed" ProgID="Visio.Drawing.15" ShapeID="_x0000_i1030" DrawAspect="Content" ObjectID="_1615376586" r:id="rId15"/>
        </w:object>
      </w:r>
    </w:p>
    <w:p w14:paraId="74F28853" w14:textId="77777777" w:rsidR="00FF6885" w:rsidRDefault="007C1E73" w:rsidP="00E74780">
      <w:pPr>
        <w:spacing w:line="288" w:lineRule="auto"/>
        <w:jc w:val="center"/>
      </w:pPr>
      <w:r>
        <w:t xml:space="preserve">Figure </w:t>
      </w:r>
      <w:r w:rsidR="009543BB">
        <w:t>4</w:t>
      </w:r>
      <w:r>
        <w:t>. Example of addressing hidden node issue with handshake mechanism</w:t>
      </w:r>
      <w:r w:rsidR="00567671">
        <w:t>.</w:t>
      </w:r>
    </w:p>
    <w:p w14:paraId="1764BF1B" w14:textId="3B6B35AB" w:rsidR="00A75C7D" w:rsidRPr="00350BD2" w:rsidRDefault="00A75C7D" w:rsidP="00E74780">
      <w:pPr>
        <w:spacing w:line="288" w:lineRule="auto"/>
        <w:jc w:val="both"/>
        <w:rPr>
          <w:rFonts w:eastAsia="MS Mincho"/>
          <w:lang w:eastAsia="ja-JP"/>
        </w:rPr>
      </w:pPr>
      <w:r>
        <w:rPr>
          <w:rFonts w:eastAsia="MS Mincho"/>
          <w:b/>
          <w:u w:val="single"/>
          <w:lang w:eastAsia="ja-JP"/>
        </w:rPr>
        <w:t xml:space="preserve">Proposal </w:t>
      </w:r>
      <w:r w:rsidR="000239F3">
        <w:rPr>
          <w:b/>
          <w:u w:val="single"/>
        </w:rPr>
        <w:t>10</w:t>
      </w:r>
      <w:r w:rsidRPr="006009E6">
        <w:rPr>
          <w:rFonts w:eastAsia="MS Mincho"/>
          <w:b/>
          <w:u w:val="single"/>
          <w:lang w:eastAsia="ja-JP"/>
        </w:rPr>
        <w:t>: NR</w:t>
      </w:r>
      <w:r w:rsidRPr="00EF3A1D">
        <w:rPr>
          <w:rFonts w:hint="eastAsia"/>
          <w:b/>
          <w:u w:val="single"/>
        </w:rPr>
        <w:t xml:space="preserve">-U </w:t>
      </w:r>
      <w:r w:rsidR="000257FC">
        <w:rPr>
          <w:rFonts w:eastAsia="MS Mincho"/>
          <w:b/>
          <w:u w:val="single"/>
          <w:lang w:eastAsia="ja-JP"/>
        </w:rPr>
        <w:t>can</w:t>
      </w:r>
      <w:r w:rsidRPr="006009E6">
        <w:rPr>
          <w:rFonts w:eastAsia="MS Mincho"/>
          <w:b/>
          <w:u w:val="single"/>
          <w:lang w:eastAsia="ja-JP"/>
        </w:rPr>
        <w:t xml:space="preserve"> </w:t>
      </w:r>
      <w:r w:rsidR="0056077C">
        <w:rPr>
          <w:rFonts w:eastAsia="MS Mincho"/>
          <w:b/>
          <w:u w:val="single"/>
          <w:lang w:eastAsia="ja-JP"/>
        </w:rPr>
        <w:t>support</w:t>
      </w:r>
      <w:r>
        <w:rPr>
          <w:rFonts w:eastAsia="MS Mincho"/>
          <w:b/>
          <w:u w:val="single"/>
          <w:lang w:eastAsia="ja-JP"/>
        </w:rPr>
        <w:t xml:space="preserve"> LBT with handshake mechanism </w:t>
      </w:r>
      <w:r w:rsidR="007B526C">
        <w:rPr>
          <w:rFonts w:eastAsia="MS Mincho"/>
          <w:b/>
          <w:u w:val="single"/>
          <w:lang w:eastAsia="ja-JP"/>
        </w:rPr>
        <w:t xml:space="preserve">through the exchange of a CARQ message </w:t>
      </w:r>
      <w:r w:rsidR="007B526C" w:rsidRPr="007B526C">
        <w:rPr>
          <w:rFonts w:eastAsia="MS Mincho"/>
          <w:b/>
          <w:u w:val="single"/>
          <w:lang w:eastAsia="ja-JP"/>
        </w:rPr>
        <w:t xml:space="preserve">transmitted by the potential transmitter upon successful LBT for data transmission; and </w:t>
      </w:r>
      <w:r w:rsidR="007B526C">
        <w:rPr>
          <w:rFonts w:eastAsia="MS Mincho"/>
          <w:b/>
          <w:u w:val="single"/>
          <w:lang w:eastAsia="ja-JP"/>
        </w:rPr>
        <w:t>a</w:t>
      </w:r>
      <w:r w:rsidR="007B526C" w:rsidRPr="007B526C">
        <w:rPr>
          <w:rFonts w:eastAsia="MS Mincho"/>
          <w:b/>
          <w:u w:val="single"/>
          <w:lang w:eastAsia="ja-JP"/>
        </w:rPr>
        <w:t xml:space="preserve"> </w:t>
      </w:r>
      <w:r w:rsidR="007B526C">
        <w:rPr>
          <w:rFonts w:eastAsia="MS Mincho"/>
          <w:b/>
          <w:u w:val="single"/>
          <w:lang w:eastAsia="ja-JP"/>
        </w:rPr>
        <w:t xml:space="preserve">CARP message </w:t>
      </w:r>
      <w:r w:rsidR="007B526C" w:rsidRPr="007B526C">
        <w:rPr>
          <w:rFonts w:eastAsia="MS Mincho"/>
          <w:b/>
          <w:u w:val="single"/>
          <w:lang w:eastAsia="ja-JP"/>
        </w:rPr>
        <w:t xml:space="preserve">transmitted by the receiver upon receiving CARQ and after </w:t>
      </w:r>
      <w:r w:rsidR="007B526C">
        <w:rPr>
          <w:rFonts w:eastAsia="MS Mincho"/>
          <w:b/>
          <w:u w:val="single"/>
          <w:lang w:eastAsia="ja-JP"/>
        </w:rPr>
        <w:t xml:space="preserve">a </w:t>
      </w:r>
      <w:r w:rsidR="007B526C" w:rsidRPr="007B526C">
        <w:rPr>
          <w:rFonts w:eastAsia="MS Mincho"/>
          <w:b/>
          <w:u w:val="single"/>
          <w:lang w:eastAsia="ja-JP"/>
        </w:rPr>
        <w:t>successful LBT</w:t>
      </w:r>
      <w:r w:rsidRPr="007B526C">
        <w:rPr>
          <w:rFonts w:eastAsia="MS Mincho"/>
          <w:b/>
          <w:u w:val="single"/>
          <w:lang w:eastAsia="ja-JP"/>
        </w:rPr>
        <w:t>.</w:t>
      </w:r>
    </w:p>
    <w:p w14:paraId="0F043877" w14:textId="77777777" w:rsidR="004C6AFD" w:rsidRPr="004C6AFD" w:rsidRDefault="005740F8" w:rsidP="00E74780">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Channel Access</w:t>
      </w:r>
      <w:r w:rsidRPr="00890B88">
        <w:rPr>
          <w:rFonts w:eastAsia="Batang"/>
          <w:sz w:val="28"/>
          <w:lang w:val="en-US" w:eastAsia="ko-KR"/>
        </w:rPr>
        <w:t xml:space="preserve"> for </w:t>
      </w:r>
      <w:r>
        <w:rPr>
          <w:rFonts w:eastAsia="Batang"/>
          <w:sz w:val="28"/>
          <w:lang w:val="en-US" w:eastAsia="ko-KR"/>
        </w:rPr>
        <w:t xml:space="preserve">FBE-based NR-U </w:t>
      </w:r>
    </w:p>
    <w:p w14:paraId="2FF6F5EA" w14:textId="22D0661D" w:rsidR="00673490" w:rsidRDefault="004C6826" w:rsidP="00E74780">
      <w:pPr>
        <w:spacing w:line="288" w:lineRule="auto"/>
        <w:jc w:val="both"/>
      </w:pPr>
      <w:r w:rsidRPr="00C80100">
        <w:t>Besides the load-based equipment (LBE) operation mode, NR-U can also support the FBE operation mode</w:t>
      </w:r>
      <w:r w:rsidR="00433BE7">
        <w:t xml:space="preserve"> as discussed in [</w:t>
      </w:r>
      <w:r w:rsidR="00EE761E">
        <w:t>5</w:t>
      </w:r>
      <w:r w:rsidR="00433BE7">
        <w:t>]</w:t>
      </w:r>
      <w:r>
        <w:t>. T</w:t>
      </w:r>
      <w:r w:rsidR="00350082">
        <w:t xml:space="preserve">he FBE operations </w:t>
      </w:r>
      <w:r w:rsidR="00F14F94" w:rsidRPr="00F14F94">
        <w:t xml:space="preserve">as in the ETSI BRAN specifications </w:t>
      </w:r>
      <w:r>
        <w:t xml:space="preserve">can be the baseline for channel access </w:t>
      </w:r>
      <w:r w:rsidRPr="00C80100">
        <w:t xml:space="preserve">of </w:t>
      </w:r>
      <w:r>
        <w:t xml:space="preserve">FBE-based </w:t>
      </w:r>
      <w:r w:rsidRPr="00C80100">
        <w:t>NR-U</w:t>
      </w:r>
      <w:r>
        <w:t xml:space="preserve">, </w:t>
      </w:r>
      <w:r w:rsidRPr="004C6826">
        <w:rPr>
          <w:rFonts w:eastAsia="Malgun Gothic"/>
        </w:rPr>
        <w:t xml:space="preserve">wherein the </w:t>
      </w:r>
      <w:r>
        <w:rPr>
          <w:rFonts w:eastAsia="Malgun Gothic"/>
        </w:rPr>
        <w:t>gNB performs</w:t>
      </w:r>
      <w:r w:rsidR="00BF5CF5">
        <w:rPr>
          <w:rFonts w:eastAsia="Malgun Gothic"/>
        </w:rPr>
        <w:t xml:space="preserve"> a</w:t>
      </w:r>
      <w:r>
        <w:rPr>
          <w:rFonts w:eastAsia="Malgun Gothic"/>
        </w:rPr>
        <w:t xml:space="preserve"> </w:t>
      </w:r>
      <w:r w:rsidR="00350082">
        <w:rPr>
          <w:rFonts w:eastAsia="Malgun Gothic"/>
        </w:rPr>
        <w:t xml:space="preserve">single-shot </w:t>
      </w:r>
      <w:r>
        <w:rPr>
          <w:rFonts w:eastAsia="Malgun Gothic"/>
        </w:rPr>
        <w:t xml:space="preserve">LBT </w:t>
      </w:r>
      <w:r w:rsidRPr="004C6826">
        <w:rPr>
          <w:rFonts w:eastAsia="Malgun Gothic"/>
        </w:rPr>
        <w:t xml:space="preserve">immediately before starting transmission on </w:t>
      </w:r>
      <w:r>
        <w:rPr>
          <w:rFonts w:eastAsia="Malgun Gothic"/>
        </w:rPr>
        <w:t>the</w:t>
      </w:r>
      <w:r w:rsidRPr="004C6826">
        <w:rPr>
          <w:rFonts w:eastAsia="Malgun Gothic"/>
        </w:rPr>
        <w:t xml:space="preserve"> operating channel at the start of a </w:t>
      </w:r>
      <w:r>
        <w:rPr>
          <w:rFonts w:eastAsia="Malgun Gothic"/>
        </w:rPr>
        <w:t xml:space="preserve">fixed frame period. </w:t>
      </w:r>
      <w:r w:rsidR="000621A7">
        <w:t xml:space="preserve"> </w:t>
      </w:r>
    </w:p>
    <w:p w14:paraId="3044CCD4" w14:textId="77777777" w:rsidR="009F5A28" w:rsidRDefault="005740F8" w:rsidP="00E74780">
      <w:pPr>
        <w:spacing w:line="288" w:lineRule="auto"/>
        <w:jc w:val="both"/>
        <w:rPr>
          <w:rFonts w:eastAsia="Malgun Gothic"/>
        </w:rPr>
      </w:pPr>
      <w:r>
        <w:rPr>
          <w:rFonts w:eastAsia="Malgun Gothic"/>
        </w:rPr>
        <w:t>For the baseline FBE channel access scheme</w:t>
      </w:r>
      <w:r w:rsidRPr="00B32744">
        <w:rPr>
          <w:rFonts w:eastAsia="Malgun Gothic"/>
        </w:rPr>
        <w:t>, when o</w:t>
      </w:r>
      <w:r w:rsidR="004C6AFD">
        <w:rPr>
          <w:rFonts w:eastAsia="Malgun Gothic"/>
        </w:rPr>
        <w:t xml:space="preserve">ne or multiple synchronized FBE-based </w:t>
      </w:r>
      <w:r w:rsidRPr="00B32744">
        <w:rPr>
          <w:rFonts w:eastAsia="Malgun Gothic"/>
        </w:rPr>
        <w:t>NR-U operator</w:t>
      </w:r>
      <w:r w:rsidR="004C6AFD">
        <w:rPr>
          <w:rFonts w:eastAsia="Malgun Gothic"/>
        </w:rPr>
        <w:t>s</w:t>
      </w:r>
      <w:r w:rsidRPr="00B32744">
        <w:rPr>
          <w:rFonts w:eastAsia="Malgun Gothic"/>
        </w:rPr>
        <w:t xml:space="preserve"> coexist in the operating channel, </w:t>
      </w:r>
      <w:r w:rsidR="004C6AFD">
        <w:rPr>
          <w:rFonts w:eastAsia="Malgun Gothic"/>
        </w:rPr>
        <w:t xml:space="preserve">the channel access </w:t>
      </w:r>
      <w:r w:rsidR="000621A7">
        <w:rPr>
          <w:rFonts w:eastAsia="Malgun Gothic"/>
        </w:rPr>
        <w:t xml:space="preserve">can always be successful since </w:t>
      </w:r>
      <w:r w:rsidR="004C6AFD">
        <w:rPr>
          <w:rFonts w:eastAsia="Malgun Gothic"/>
        </w:rPr>
        <w:t>the gNBs</w:t>
      </w:r>
      <w:r w:rsidRPr="00B32744">
        <w:rPr>
          <w:rFonts w:eastAsia="Malgun Gothic"/>
        </w:rPr>
        <w:t xml:space="preserve"> perform LBT at the same</w:t>
      </w:r>
      <w:r w:rsidR="00F657F7">
        <w:rPr>
          <w:rFonts w:eastAsia="Malgun Gothic"/>
        </w:rPr>
        <w:t xml:space="preserve"> time</w:t>
      </w:r>
      <w:r w:rsidR="00673490">
        <w:rPr>
          <w:rFonts w:eastAsia="Malgun Gothic"/>
        </w:rPr>
        <w:t xml:space="preserve">. </w:t>
      </w:r>
      <w:r w:rsidR="001915F8">
        <w:rPr>
          <w:rFonts w:eastAsia="Malgun Gothic"/>
        </w:rPr>
        <w:t>As a result</w:t>
      </w:r>
      <w:r w:rsidR="007B1631">
        <w:rPr>
          <w:rFonts w:eastAsia="Malgun Gothic"/>
        </w:rPr>
        <w:t xml:space="preserve">, despite the spec impacts for synchronized FBE </w:t>
      </w:r>
      <w:r w:rsidR="007B1631" w:rsidRPr="00B32744">
        <w:rPr>
          <w:rFonts w:eastAsia="Malgun Gothic"/>
        </w:rPr>
        <w:t xml:space="preserve">NR-U </w:t>
      </w:r>
      <w:r w:rsidR="007B1631">
        <w:rPr>
          <w:rFonts w:eastAsia="Malgun Gothic"/>
        </w:rPr>
        <w:t>are minimal</w:t>
      </w:r>
      <w:r w:rsidR="001915F8">
        <w:rPr>
          <w:rFonts w:eastAsia="Malgun Gothic"/>
        </w:rPr>
        <w:t xml:space="preserve">, </w:t>
      </w:r>
      <w:r w:rsidRPr="00B32744">
        <w:rPr>
          <w:rFonts w:eastAsia="Malgun Gothic"/>
        </w:rPr>
        <w:t>strong interference may exist between neighboring gNBs</w:t>
      </w:r>
      <w:r>
        <w:rPr>
          <w:rFonts w:eastAsia="Malgun Gothic"/>
        </w:rPr>
        <w:t xml:space="preserve"> during the COT</w:t>
      </w:r>
      <w:r w:rsidRPr="00B32744">
        <w:rPr>
          <w:rFonts w:eastAsia="Malgun Gothic"/>
        </w:rPr>
        <w:t>.</w:t>
      </w:r>
      <w:r>
        <w:rPr>
          <w:rFonts w:eastAsia="Malgun Gothic"/>
        </w:rPr>
        <w:t xml:space="preserve"> </w:t>
      </w:r>
    </w:p>
    <w:p w14:paraId="5A72AB0B" w14:textId="77777777" w:rsidR="00585894" w:rsidRDefault="000621A7" w:rsidP="0058410F">
      <w:pPr>
        <w:pStyle w:val="07cm12pt12"/>
        <w:spacing w:before="0" w:after="240" w:line="300" w:lineRule="auto"/>
        <w:ind w:firstLine="0"/>
        <w:rPr>
          <w:rFonts w:eastAsia="Malgun Gothic"/>
        </w:rPr>
      </w:pPr>
      <w:r>
        <w:rPr>
          <w:rFonts w:eastAsia="Malgun Gothic"/>
        </w:rPr>
        <w:t>F</w:t>
      </w:r>
      <w:r w:rsidR="005740F8" w:rsidRPr="005740F8">
        <w:rPr>
          <w:rFonts w:eastAsia="Malgun Gothic"/>
        </w:rPr>
        <w:t xml:space="preserve">or asynchronous FBE NR-U, </w:t>
      </w:r>
      <w:r w:rsidR="00F657F7">
        <w:rPr>
          <w:rFonts w:eastAsia="Malgun Gothic"/>
        </w:rPr>
        <w:t>LBT</w:t>
      </w:r>
      <w:r w:rsidR="005740F8" w:rsidRPr="005740F8">
        <w:rPr>
          <w:rFonts w:eastAsia="Malgun Gothic"/>
        </w:rPr>
        <w:t xml:space="preserve"> performed </w:t>
      </w:r>
      <w:r w:rsidR="00F657F7">
        <w:rPr>
          <w:rFonts w:eastAsia="Malgun Gothic"/>
        </w:rPr>
        <w:t xml:space="preserve">by a gNB </w:t>
      </w:r>
      <w:r w:rsidR="005740F8" w:rsidRPr="005740F8">
        <w:rPr>
          <w:rFonts w:eastAsia="Malgun Gothic"/>
        </w:rPr>
        <w:t xml:space="preserve">may always be blocked by the transmission from a nearby asynchronous </w:t>
      </w:r>
      <w:r w:rsidR="00F657F7">
        <w:rPr>
          <w:rFonts w:eastAsia="Malgun Gothic"/>
        </w:rPr>
        <w:t>gNB</w:t>
      </w:r>
      <w:r w:rsidR="005740F8" w:rsidRPr="005740F8">
        <w:rPr>
          <w:rFonts w:eastAsia="Malgun Gothic"/>
        </w:rPr>
        <w:t>.</w:t>
      </w:r>
      <w:r w:rsidR="004C6AFD">
        <w:rPr>
          <w:rFonts w:eastAsia="Malgun Gothic"/>
        </w:rPr>
        <w:t xml:space="preserve"> </w:t>
      </w:r>
      <w:r w:rsidR="00076A63">
        <w:rPr>
          <w:rFonts w:eastAsia="Malgun Gothic"/>
        </w:rPr>
        <w:t>The above</w:t>
      </w:r>
      <w:r w:rsidR="00F657F7">
        <w:rPr>
          <w:rFonts w:eastAsia="Malgun Gothic"/>
        </w:rPr>
        <w:t xml:space="preserve"> scenarios can be alleviated by suppo</w:t>
      </w:r>
      <w:r w:rsidR="00F364F2">
        <w:rPr>
          <w:rFonts w:eastAsia="Malgun Gothic"/>
        </w:rPr>
        <w:t xml:space="preserve">rting </w:t>
      </w:r>
      <w:r w:rsidR="00F657F7">
        <w:rPr>
          <w:rFonts w:eastAsia="Malgun Gothic"/>
        </w:rPr>
        <w:t xml:space="preserve">directional LBT </w:t>
      </w:r>
      <w:r w:rsidR="00F364F2">
        <w:rPr>
          <w:rFonts w:eastAsia="Malgun Gothic"/>
        </w:rPr>
        <w:t xml:space="preserve">and directional transmissions </w:t>
      </w:r>
      <w:r w:rsidR="00F657F7">
        <w:rPr>
          <w:rFonts w:eastAsia="Malgun Gothic"/>
        </w:rPr>
        <w:t>by the gNB</w:t>
      </w:r>
      <w:r w:rsidR="00EF3391">
        <w:rPr>
          <w:rFonts w:eastAsia="Malgun Gothic"/>
        </w:rPr>
        <w:t>. For example,</w:t>
      </w:r>
      <w:r w:rsidR="008D7E7E">
        <w:rPr>
          <w:rFonts w:eastAsia="Malgun Gothic"/>
        </w:rPr>
        <w:t xml:space="preserve"> </w:t>
      </w:r>
      <w:r w:rsidR="002327C5">
        <w:rPr>
          <w:rFonts w:eastAsia="Malgun Gothic"/>
        </w:rPr>
        <w:t xml:space="preserve">LBT by a gNB </w:t>
      </w:r>
      <w:r w:rsidR="00EF3391">
        <w:rPr>
          <w:rFonts w:eastAsia="Malgun Gothic"/>
        </w:rPr>
        <w:t>is</w:t>
      </w:r>
      <w:r w:rsidR="00EF3391" w:rsidRPr="00B32744">
        <w:rPr>
          <w:rFonts w:eastAsia="Malgun Gothic"/>
        </w:rPr>
        <w:t xml:space="preserve"> less likely to be blocked by neighboring asynchronous </w:t>
      </w:r>
      <w:r w:rsidR="002327C5">
        <w:rPr>
          <w:rFonts w:eastAsia="Malgun Gothic"/>
        </w:rPr>
        <w:t xml:space="preserve">gNB </w:t>
      </w:r>
      <w:r w:rsidR="00EF3391" w:rsidRPr="00B32744">
        <w:rPr>
          <w:rFonts w:eastAsia="Malgun Gothic"/>
        </w:rPr>
        <w:t>when their b</w:t>
      </w:r>
      <w:r w:rsidR="002C6E0A">
        <w:rPr>
          <w:rFonts w:eastAsia="Malgun Gothic"/>
        </w:rPr>
        <w:t xml:space="preserve">eam directions are not aligned. As a result, </w:t>
      </w:r>
      <w:r w:rsidR="00EF3391" w:rsidRPr="00B32744">
        <w:rPr>
          <w:rFonts w:eastAsia="Malgun Gothic"/>
        </w:rPr>
        <w:t>spatial reuse can be improved</w:t>
      </w:r>
      <w:r w:rsidR="002C6E0A">
        <w:rPr>
          <w:rFonts w:eastAsia="Malgun Gothic"/>
        </w:rPr>
        <w:t xml:space="preserve"> when directional LBT is supported for FBE-based NR-U</w:t>
      </w:r>
      <w:r w:rsidR="008B7EF4">
        <w:rPr>
          <w:rFonts w:eastAsia="Malgun Gothic"/>
        </w:rPr>
        <w:t xml:space="preserve">. </w:t>
      </w:r>
    </w:p>
    <w:p w14:paraId="7C18B084" w14:textId="740C4829" w:rsidR="00585894" w:rsidRDefault="00793022" w:rsidP="0058410F">
      <w:pPr>
        <w:pStyle w:val="07cm12pt12"/>
        <w:spacing w:before="0" w:after="240" w:line="300" w:lineRule="auto"/>
        <w:ind w:firstLine="0"/>
        <w:rPr>
          <w:rFonts w:eastAsia="Malgun Gothic"/>
        </w:rPr>
      </w:pPr>
      <w:r>
        <w:rPr>
          <w:rFonts w:eastAsia="Malgun Gothic"/>
        </w:rPr>
        <w:t xml:space="preserve">Another enhancement for asynchronous FBE NR-U with potential spec impacts is to introduce a </w:t>
      </w:r>
      <w:r w:rsidR="006636EE">
        <w:rPr>
          <w:rFonts w:eastAsia="Malgun Gothic"/>
        </w:rPr>
        <w:t>window</w:t>
      </w:r>
      <w:r>
        <w:rPr>
          <w:rFonts w:eastAsia="Malgun Gothic"/>
        </w:rPr>
        <w:t xml:space="preserve"> of </w:t>
      </w:r>
      <w:r w:rsidR="0058410F">
        <w:rPr>
          <w:rFonts w:eastAsia="SimSun" w:hint="eastAsia"/>
          <w:lang w:eastAsia="zh-CN"/>
        </w:rPr>
        <w:t>L</w:t>
      </w:r>
      <w:r>
        <w:rPr>
          <w:rFonts w:eastAsia="Malgun Gothic"/>
        </w:rPr>
        <w:t xml:space="preserve"> (</w:t>
      </w:r>
      <w:r w:rsidR="0058410F">
        <w:rPr>
          <w:rFonts w:eastAsia="SimSun" w:hint="eastAsia"/>
          <w:lang w:eastAsia="zh-CN"/>
        </w:rPr>
        <w:t>L</w:t>
      </w:r>
      <w:r>
        <w:rPr>
          <w:rFonts w:eastAsia="Malgun Gothic"/>
        </w:rPr>
        <w:t>&gt;1) observation slots consecutively allocated in time-domain</w:t>
      </w:r>
      <w:r w:rsidR="00F81AAB">
        <w:rPr>
          <w:rFonts w:eastAsia="Malgun Gothic"/>
        </w:rPr>
        <w:t>.</w:t>
      </w:r>
      <w:r w:rsidR="00B10595">
        <w:rPr>
          <w:rFonts w:eastAsia="Malgun Gothic"/>
        </w:rPr>
        <w:t xml:space="preserve"> </w:t>
      </w:r>
      <w:r w:rsidR="0058410F">
        <w:rPr>
          <w:rFonts w:hint="eastAsia"/>
        </w:rPr>
        <w:t xml:space="preserve">As </w:t>
      </w:r>
      <w:r w:rsidR="0058410F">
        <w:t>shown</w:t>
      </w:r>
      <w:r w:rsidR="0058410F">
        <w:rPr>
          <w:rFonts w:hint="eastAsia"/>
        </w:rPr>
        <w:t xml:space="preserve"> in Figure 5,</w:t>
      </w:r>
      <w:r w:rsidR="00B10595">
        <w:rPr>
          <w:rFonts w:eastAsia="Malgun Gothic"/>
        </w:rPr>
        <w:t xml:space="preserve"> </w:t>
      </w:r>
      <w:r w:rsidR="0058410F">
        <w:rPr>
          <w:rFonts w:hint="eastAsia"/>
        </w:rPr>
        <w:t>gNB 1 and gNB 2</w:t>
      </w:r>
      <w:r w:rsidR="00F81AAB">
        <w:rPr>
          <w:rFonts w:eastAsia="Malgun Gothic"/>
        </w:rPr>
        <w:t xml:space="preserve"> can randomly </w:t>
      </w:r>
      <w:r w:rsidR="0058410F">
        <w:rPr>
          <w:rFonts w:hint="eastAsia"/>
        </w:rPr>
        <w:t xml:space="preserve">select one </w:t>
      </w:r>
      <w:r w:rsidR="0058410F">
        <w:t>observation</w:t>
      </w:r>
      <w:r w:rsidR="0058410F">
        <w:rPr>
          <w:rFonts w:hint="eastAsia"/>
        </w:rPr>
        <w:t xml:space="preserve"> slot within the </w:t>
      </w:r>
      <w:r w:rsidR="00A054F1">
        <w:t>observation slot window</w:t>
      </w:r>
      <w:r w:rsidR="00F81AAB">
        <w:rPr>
          <w:rFonts w:eastAsia="Malgun Gothic"/>
        </w:rPr>
        <w:t xml:space="preserve">, </w:t>
      </w:r>
      <w:r w:rsidR="00B57557">
        <w:rPr>
          <w:rFonts w:eastAsia="Malgun Gothic"/>
        </w:rPr>
        <w:t xml:space="preserve">wherein the observation slot window is within the idle period </w:t>
      </w:r>
      <w:r w:rsidR="00F81AAB">
        <w:rPr>
          <w:rFonts w:eastAsia="Malgun Gothic"/>
        </w:rPr>
        <w:t xml:space="preserve">and the device can reserve the channel if LBT passes on its observation slot. </w:t>
      </w:r>
      <w:r w:rsidR="00D3036A">
        <w:rPr>
          <w:rFonts w:eastAsia="Malgun Gothic"/>
        </w:rPr>
        <w:t>The enhancement as shown in Figure 5 is subject to regulation allowance that transmission can start with</w:t>
      </w:r>
      <w:r w:rsidR="007C1410">
        <w:rPr>
          <w:rFonts w:eastAsia="Malgun Gothic"/>
        </w:rPr>
        <w:t>in the idle period; o</w:t>
      </w:r>
      <w:r w:rsidR="00B9081B">
        <w:rPr>
          <w:rFonts w:eastAsia="Malgun Gothic"/>
        </w:rPr>
        <w:t>t</w:t>
      </w:r>
      <w:r w:rsidR="00D3036A">
        <w:rPr>
          <w:rFonts w:eastAsia="Malgun Gothic"/>
        </w:rPr>
        <w:t xml:space="preserve">herwise, the observation slot window can be shifted to the start of the fixed frame period. </w:t>
      </w:r>
    </w:p>
    <w:p w14:paraId="5A38AAE4" w14:textId="45EA9351" w:rsidR="00585894" w:rsidRDefault="001629A1" w:rsidP="0027675B">
      <w:pPr>
        <w:spacing w:after="0" w:line="288" w:lineRule="auto"/>
        <w:jc w:val="center"/>
      </w:pPr>
      <w:r>
        <w:object w:dxaOrig="7080" w:dyaOrig="2964" w14:anchorId="2A6F5EE5">
          <v:shape id="_x0000_i1031" type="#_x0000_t75" style="width:4in;height:120.15pt" o:ole="">
            <v:imagedata r:id="rId16" o:title=""/>
          </v:shape>
          <o:OLEObject Type="Embed" ProgID="Visio.Drawing.11" ShapeID="_x0000_i1031" DrawAspect="Content" ObjectID="_1615376587" r:id="rId17"/>
        </w:object>
      </w:r>
    </w:p>
    <w:p w14:paraId="4B00DF3E" w14:textId="733B8275" w:rsidR="00585894" w:rsidRPr="00ED039F" w:rsidRDefault="00585894" w:rsidP="00585894">
      <w:pPr>
        <w:spacing w:line="288" w:lineRule="auto"/>
        <w:jc w:val="center"/>
        <w:rPr>
          <w:b/>
          <w:u w:val="single"/>
        </w:rPr>
      </w:pPr>
      <w:r>
        <w:rPr>
          <w:rFonts w:hint="eastAsia"/>
        </w:rPr>
        <w:t>Figure 5</w:t>
      </w:r>
      <w:r w:rsidR="00145B00">
        <w:t>.</w:t>
      </w:r>
      <w:r>
        <w:rPr>
          <w:rFonts w:hint="eastAsia"/>
        </w:rPr>
        <w:t xml:space="preserve">  Random CCA slots within idle period</w:t>
      </w:r>
    </w:p>
    <w:p w14:paraId="7B81355F" w14:textId="77777777" w:rsidR="00585894" w:rsidRPr="0027675B" w:rsidRDefault="00585894" w:rsidP="0058410F">
      <w:pPr>
        <w:pStyle w:val="07cm12pt12"/>
        <w:spacing w:before="0" w:after="240" w:line="300" w:lineRule="auto"/>
        <w:ind w:firstLine="0"/>
        <w:rPr>
          <w:rFonts w:eastAsia="Malgun Gothic"/>
          <w:lang w:val="en-US"/>
        </w:rPr>
      </w:pPr>
    </w:p>
    <w:p w14:paraId="510AE1CF" w14:textId="4C96FAA3" w:rsidR="009C0ACD" w:rsidRDefault="0058410F" w:rsidP="0027675B">
      <w:pPr>
        <w:pStyle w:val="07cm12pt12"/>
        <w:spacing w:before="0" w:after="240" w:line="300" w:lineRule="auto"/>
        <w:ind w:firstLine="0"/>
      </w:pPr>
      <w:r>
        <w:rPr>
          <w:rFonts w:eastAsia="Malgun Gothic"/>
        </w:rPr>
        <w:t>A</w:t>
      </w:r>
      <w:r>
        <w:rPr>
          <w:rFonts w:hint="eastAsia"/>
        </w:rPr>
        <w:t xml:space="preserve">lternatively, </w:t>
      </w:r>
      <w:r>
        <w:rPr>
          <w:rFonts w:ascii="Times New Roman" w:eastAsia="SimSun" w:hAnsi="Times New Roman" w:cs="Times New Roman" w:hint="eastAsia"/>
          <w:lang w:eastAsia="zh-CN"/>
        </w:rPr>
        <w:t>each g</w:t>
      </w:r>
      <w:r w:rsidRPr="00C134B3">
        <w:rPr>
          <w:rFonts w:ascii="Times New Roman" w:hAnsi="Times New Roman" w:cs="Times New Roman"/>
          <w:lang w:eastAsia="ko-KR"/>
        </w:rPr>
        <w:t>NB chooses a random number M before accessing the unlicensed channel. Then, the maximum number o</w:t>
      </w:r>
      <w:r>
        <w:rPr>
          <w:rFonts w:ascii="Times New Roman" w:hAnsi="Times New Roman" w:cs="Times New Roman"/>
          <w:lang w:eastAsia="ko-KR"/>
        </w:rPr>
        <w:t xml:space="preserve">f the fixed frame periods that </w:t>
      </w:r>
      <w:r>
        <w:rPr>
          <w:rFonts w:ascii="Times New Roman" w:eastAsia="SimSun" w:hAnsi="Times New Roman" w:cs="Times New Roman" w:hint="eastAsia"/>
          <w:lang w:eastAsia="zh-CN"/>
        </w:rPr>
        <w:t>g</w:t>
      </w:r>
      <w:r w:rsidRPr="00C134B3">
        <w:rPr>
          <w:rFonts w:ascii="Times New Roman" w:hAnsi="Times New Roman" w:cs="Times New Roman"/>
          <w:lang w:eastAsia="ko-KR"/>
        </w:rPr>
        <w:t>NB can grab before entering “m</w:t>
      </w:r>
      <w:r>
        <w:rPr>
          <w:rFonts w:ascii="Times New Roman" w:hAnsi="Times New Roman" w:cs="Times New Roman"/>
          <w:lang w:eastAsia="ko-KR"/>
        </w:rPr>
        <w:t xml:space="preserve">uting” periods is set to M. If </w:t>
      </w:r>
      <w:r>
        <w:rPr>
          <w:rFonts w:ascii="Times New Roman" w:eastAsia="SimSun" w:hAnsi="Times New Roman" w:cs="Times New Roman" w:hint="eastAsia"/>
          <w:lang w:eastAsia="zh-CN"/>
        </w:rPr>
        <w:t>g</w:t>
      </w:r>
      <w:r w:rsidRPr="00C134B3">
        <w:rPr>
          <w:rFonts w:ascii="Times New Roman" w:hAnsi="Times New Roman" w:cs="Times New Roman"/>
          <w:lang w:eastAsia="ko-KR"/>
        </w:rPr>
        <w:t>NB grabs the channel for M fixed frame perio</w:t>
      </w:r>
      <w:r>
        <w:rPr>
          <w:rFonts w:ascii="Times New Roman" w:hAnsi="Times New Roman" w:cs="Times New Roman"/>
          <w:lang w:eastAsia="ko-KR"/>
        </w:rPr>
        <w:t xml:space="preserve">ds, it chooses a random number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and w</w:t>
      </w:r>
      <w:r>
        <w:rPr>
          <w:rFonts w:ascii="Times New Roman" w:hAnsi="Times New Roman" w:cs="Times New Roman"/>
          <w:lang w:eastAsia="ko-KR"/>
        </w:rPr>
        <w:t xml:space="preserve">ill not access the channel for </w:t>
      </w:r>
      <w:r>
        <w:rPr>
          <w:rFonts w:ascii="Times New Roman" w:eastAsia="SimSun" w:hAnsi="Times New Roman" w:cs="Times New Roman" w:hint="eastAsia"/>
          <w:lang w:eastAsia="zh-CN"/>
        </w:rPr>
        <w:t>N</w:t>
      </w:r>
      <w:r w:rsidRPr="00C134B3">
        <w:rPr>
          <w:rFonts w:ascii="Times New Roman" w:hAnsi="Times New Roman" w:cs="Times New Roman"/>
          <w:lang w:eastAsia="ko-KR"/>
        </w:rPr>
        <w:t xml:space="preserve"> fixed frame periods. During such muting periods, neighbour</w:t>
      </w:r>
      <w:r w:rsidR="00711AAF">
        <w:rPr>
          <w:rFonts w:ascii="Times New Roman" w:eastAsia="SimSun" w:hAnsi="Times New Roman" w:cs="Times New Roman" w:hint="eastAsia"/>
          <w:lang w:eastAsia="zh-CN"/>
        </w:rPr>
        <w:t xml:space="preserve"> g</w:t>
      </w:r>
      <w:r w:rsidRPr="00C134B3">
        <w:rPr>
          <w:rFonts w:ascii="Times New Roman" w:hAnsi="Times New Roman" w:cs="Times New Roman"/>
          <w:lang w:eastAsia="ko-KR"/>
        </w:rPr>
        <w:t>NBs that have failed to grab the channel due to the biased CCA timing can get channel access opportunities s</w:t>
      </w:r>
      <w:r w:rsidR="00711AAF">
        <w:rPr>
          <w:rFonts w:ascii="Times New Roman" w:hAnsi="Times New Roman" w:cs="Times New Roman"/>
          <w:lang w:eastAsia="ko-KR"/>
        </w:rPr>
        <w:t xml:space="preserve">o that fairness among multiple </w:t>
      </w:r>
      <w:r w:rsidR="00711AAF">
        <w:rPr>
          <w:rFonts w:ascii="Times New Roman" w:eastAsia="SimSun" w:hAnsi="Times New Roman" w:cs="Times New Roman" w:hint="eastAsia"/>
          <w:lang w:eastAsia="zh-CN"/>
        </w:rPr>
        <w:t>g</w:t>
      </w:r>
      <w:r w:rsidRPr="00C134B3">
        <w:rPr>
          <w:rFonts w:ascii="Times New Roman" w:hAnsi="Times New Roman" w:cs="Times New Roman"/>
          <w:lang w:eastAsia="ko-KR"/>
        </w:rPr>
        <w:t>NBs can be improved</w:t>
      </w:r>
      <w:r w:rsidR="00091AD9">
        <w:rPr>
          <w:rFonts w:ascii="Times New Roman" w:eastAsia="SimSun" w:hAnsi="Times New Roman" w:cs="Times New Roman" w:hint="eastAsia"/>
          <w:lang w:eastAsia="zh-CN"/>
        </w:rPr>
        <w:t xml:space="preserve"> as </w:t>
      </w:r>
      <w:r w:rsidR="00091AD9">
        <w:rPr>
          <w:rFonts w:ascii="Times New Roman" w:eastAsia="SimSun" w:hAnsi="Times New Roman" w:cs="Times New Roman"/>
          <w:lang w:eastAsia="zh-CN"/>
        </w:rPr>
        <w:t>shown</w:t>
      </w:r>
      <w:r w:rsidR="00091AD9">
        <w:rPr>
          <w:rFonts w:ascii="Times New Roman" w:eastAsia="SimSun" w:hAnsi="Times New Roman" w:cs="Times New Roman" w:hint="eastAsia"/>
          <w:lang w:eastAsia="zh-CN"/>
        </w:rPr>
        <w:t xml:space="preserve"> in Figure 6</w:t>
      </w:r>
      <w:r w:rsidRPr="00C134B3">
        <w:rPr>
          <w:rFonts w:ascii="Times New Roman" w:hAnsi="Times New Roman" w:cs="Times New Roman"/>
          <w:lang w:eastAsia="ko-KR"/>
        </w:rPr>
        <w:t>.</w:t>
      </w:r>
    </w:p>
    <w:p w14:paraId="2985A495" w14:textId="6F13689A" w:rsidR="009C0ACD" w:rsidRDefault="00B442E8" w:rsidP="0027675B">
      <w:pPr>
        <w:pStyle w:val="07cm12pt12"/>
        <w:keepNext/>
        <w:spacing w:before="0" w:after="0" w:line="300" w:lineRule="auto"/>
        <w:ind w:firstLine="0"/>
      </w:pPr>
      <w:r>
        <w:object w:dxaOrig="13080" w:dyaOrig="2364" w14:anchorId="25AEC57F">
          <v:shape id="_x0000_i1032" type="#_x0000_t75" style="width:481.35pt;height:86.7pt" o:ole="">
            <v:imagedata r:id="rId18" o:title=""/>
          </v:shape>
          <o:OLEObject Type="Embed" ProgID="Visio.Drawing.11" ShapeID="_x0000_i1032" DrawAspect="Content" ObjectID="_1615376588" r:id="rId19"/>
        </w:object>
      </w:r>
    </w:p>
    <w:p w14:paraId="0707AE91" w14:textId="74654743" w:rsidR="009C0ACD" w:rsidRPr="0027675B" w:rsidRDefault="009C0ACD" w:rsidP="009C0ACD">
      <w:pPr>
        <w:pStyle w:val="Caption"/>
        <w:jc w:val="center"/>
        <w:rPr>
          <w:rFonts w:eastAsia="SimSun"/>
          <w:b w:val="0"/>
          <w:lang w:val="en-US" w:eastAsia="zh-CN"/>
        </w:rPr>
      </w:pPr>
      <w:r w:rsidRPr="0027675B">
        <w:rPr>
          <w:rFonts w:eastAsia="SimSun"/>
          <w:b w:val="0"/>
          <w:lang w:val="en-US" w:eastAsia="zh-CN"/>
        </w:rPr>
        <w:t xml:space="preserve">Figure </w:t>
      </w:r>
      <w:r w:rsidR="00091AD9">
        <w:rPr>
          <w:rFonts w:eastAsia="SimSun" w:hint="eastAsia"/>
          <w:b w:val="0"/>
          <w:lang w:val="en-US" w:eastAsia="zh-CN"/>
        </w:rPr>
        <w:t>6</w:t>
      </w:r>
      <w:r w:rsidR="00145B00">
        <w:rPr>
          <w:rFonts w:eastAsia="SimSun"/>
          <w:b w:val="0"/>
          <w:lang w:val="en-US" w:eastAsia="zh-CN"/>
        </w:rPr>
        <w:t>.</w:t>
      </w:r>
      <w:r w:rsidRPr="0027675B">
        <w:rPr>
          <w:rFonts w:eastAsia="SimSun"/>
          <w:b w:val="0"/>
          <w:lang w:val="en-US" w:eastAsia="zh-CN"/>
        </w:rPr>
        <w:t xml:space="preserve"> One example of modified FBE for resolving the biased channel access</w:t>
      </w:r>
    </w:p>
    <w:p w14:paraId="4CC09A43" w14:textId="77777777" w:rsidR="009C0ACD" w:rsidRPr="0027675B" w:rsidRDefault="009C0ACD" w:rsidP="00E74780">
      <w:pPr>
        <w:spacing w:line="288" w:lineRule="auto"/>
        <w:jc w:val="both"/>
      </w:pPr>
    </w:p>
    <w:p w14:paraId="13EACEEA" w14:textId="3B6FA12A" w:rsidR="00847739" w:rsidRDefault="00F364F2" w:rsidP="00E74780">
      <w:pPr>
        <w:spacing w:line="288" w:lineRule="auto"/>
        <w:jc w:val="both"/>
        <w:rPr>
          <w:rFonts w:eastAsia="MS Mincho"/>
          <w:b/>
          <w:u w:val="single"/>
          <w:lang w:eastAsia="ja-JP"/>
        </w:rPr>
      </w:pPr>
      <w:r>
        <w:rPr>
          <w:rFonts w:eastAsia="MS Mincho"/>
          <w:b/>
          <w:u w:val="single"/>
          <w:lang w:eastAsia="ja-JP"/>
        </w:rPr>
        <w:t xml:space="preserve">Proposal </w:t>
      </w:r>
      <w:r w:rsidR="005C4F9A">
        <w:rPr>
          <w:rFonts w:eastAsia="MS Mincho"/>
          <w:b/>
          <w:u w:val="single"/>
          <w:lang w:eastAsia="ja-JP"/>
        </w:rPr>
        <w:t>11</w:t>
      </w:r>
      <w:r w:rsidRPr="006009E6">
        <w:rPr>
          <w:rFonts w:eastAsia="MS Mincho"/>
          <w:b/>
          <w:u w:val="single"/>
          <w:lang w:eastAsia="ja-JP"/>
        </w:rPr>
        <w:t xml:space="preserve">: </w:t>
      </w:r>
      <w:r w:rsidR="005C3DC7">
        <w:rPr>
          <w:rFonts w:eastAsia="MS Mincho"/>
          <w:b/>
          <w:u w:val="single"/>
          <w:lang w:eastAsia="ja-JP"/>
        </w:rPr>
        <w:t>Support di</w:t>
      </w:r>
      <w:r w:rsidR="00D83489">
        <w:rPr>
          <w:rFonts w:eastAsia="MS Mincho"/>
          <w:b/>
          <w:u w:val="single"/>
          <w:lang w:eastAsia="ja-JP"/>
        </w:rPr>
        <w:t xml:space="preserve">rectional LBT </w:t>
      </w:r>
      <w:r w:rsidR="00A0724B">
        <w:rPr>
          <w:rFonts w:eastAsia="MS Mincho"/>
          <w:b/>
          <w:u w:val="single"/>
          <w:lang w:eastAsia="ja-JP"/>
        </w:rPr>
        <w:t xml:space="preserve">and/or introduce </w:t>
      </w:r>
      <w:r w:rsidR="00091AD9">
        <w:rPr>
          <w:rFonts w:hint="eastAsia"/>
          <w:b/>
          <w:u w:val="single"/>
        </w:rPr>
        <w:t xml:space="preserve">random </w:t>
      </w:r>
      <w:r w:rsidR="00A0724B">
        <w:rPr>
          <w:rFonts w:eastAsia="MS Mincho"/>
          <w:b/>
          <w:u w:val="single"/>
          <w:lang w:eastAsia="ja-JP"/>
        </w:rPr>
        <w:t>observation slot</w:t>
      </w:r>
      <w:r w:rsidR="00091AD9">
        <w:rPr>
          <w:rFonts w:hint="eastAsia"/>
          <w:b/>
          <w:u w:val="single"/>
        </w:rPr>
        <w:t xml:space="preserve"> within idle period and/or random muting period</w:t>
      </w:r>
      <w:r w:rsidR="00A0724B">
        <w:rPr>
          <w:rFonts w:eastAsia="MS Mincho"/>
          <w:b/>
          <w:u w:val="single"/>
          <w:lang w:eastAsia="ja-JP"/>
        </w:rPr>
        <w:t xml:space="preserve"> </w:t>
      </w:r>
      <w:r w:rsidR="005C3DC7">
        <w:rPr>
          <w:rFonts w:eastAsia="MS Mincho"/>
          <w:b/>
          <w:u w:val="single"/>
          <w:lang w:eastAsia="ja-JP"/>
        </w:rPr>
        <w:t xml:space="preserve">for </w:t>
      </w:r>
      <w:r w:rsidR="00A0724B">
        <w:rPr>
          <w:rFonts w:eastAsia="MS Mincho"/>
          <w:b/>
          <w:u w:val="single"/>
          <w:lang w:eastAsia="ja-JP"/>
        </w:rPr>
        <w:t xml:space="preserve">asynchronous </w:t>
      </w:r>
      <w:r w:rsidR="007220EB">
        <w:rPr>
          <w:rFonts w:eastAsia="MS Mincho"/>
          <w:b/>
          <w:u w:val="single"/>
          <w:lang w:eastAsia="ja-JP"/>
        </w:rPr>
        <w:t>FBE NR-U</w:t>
      </w:r>
      <w:r w:rsidR="00A0724B">
        <w:rPr>
          <w:rFonts w:eastAsia="MS Mincho"/>
          <w:b/>
          <w:u w:val="single"/>
          <w:lang w:eastAsia="ja-JP"/>
        </w:rPr>
        <w:t xml:space="preserve"> to</w:t>
      </w:r>
      <w:r w:rsidR="00500728">
        <w:rPr>
          <w:rFonts w:eastAsia="MS Mincho"/>
          <w:b/>
          <w:u w:val="single"/>
          <w:lang w:eastAsia="ja-JP"/>
        </w:rPr>
        <w:t xml:space="preserve"> </w:t>
      </w:r>
      <w:r w:rsidR="00A0724B">
        <w:rPr>
          <w:rFonts w:eastAsia="MS Mincho"/>
          <w:b/>
          <w:u w:val="single"/>
          <w:lang w:eastAsia="ja-JP"/>
        </w:rPr>
        <w:t xml:space="preserve">improve </w:t>
      </w:r>
      <w:r w:rsidR="00D83489">
        <w:rPr>
          <w:rFonts w:eastAsia="MS Mincho"/>
          <w:b/>
          <w:u w:val="single"/>
          <w:lang w:eastAsia="ja-JP"/>
        </w:rPr>
        <w:t>spatial reuse</w:t>
      </w:r>
      <w:r>
        <w:rPr>
          <w:rFonts w:eastAsia="MS Mincho"/>
          <w:b/>
          <w:u w:val="single"/>
          <w:lang w:eastAsia="ja-JP"/>
        </w:rPr>
        <w:t>.</w:t>
      </w:r>
    </w:p>
    <w:p w14:paraId="3210A0EE" w14:textId="77777777" w:rsidR="00847739" w:rsidRPr="00EC2951" w:rsidRDefault="00847739" w:rsidP="00847739">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 xml:space="preserve">LBT </w:t>
      </w:r>
      <w:r w:rsidRPr="00890B88">
        <w:rPr>
          <w:rFonts w:eastAsia="Batang"/>
          <w:sz w:val="28"/>
          <w:lang w:val="en-US" w:eastAsia="ko-KR"/>
        </w:rPr>
        <w:t xml:space="preserve">for </w:t>
      </w:r>
      <w:r>
        <w:rPr>
          <w:rFonts w:eastAsia="Batang"/>
          <w:sz w:val="28"/>
          <w:lang w:val="en-US" w:eastAsia="ko-KR"/>
        </w:rPr>
        <w:t>NR-U Random Access</w:t>
      </w:r>
    </w:p>
    <w:p w14:paraId="48C9FD97" w14:textId="61BA22C3" w:rsidR="007D33E9" w:rsidRDefault="00970F38">
      <w:pPr>
        <w:spacing w:line="288" w:lineRule="auto"/>
        <w:jc w:val="both"/>
        <w:rPr>
          <w:lang w:eastAsia="ja-JP"/>
        </w:rPr>
      </w:pPr>
      <w:r>
        <w:rPr>
          <w:lang w:eastAsia="ja-JP"/>
        </w:rPr>
        <w:t xml:space="preserve">Another NR-U LBT design consideration is the </w:t>
      </w:r>
      <w:r w:rsidR="007D33E9">
        <w:rPr>
          <w:lang w:eastAsia="ja-JP"/>
        </w:rPr>
        <w:t xml:space="preserve">LBT design for NR-U random access. It has been agreed in RAN1 #96 [1] that CAT-4 is applied for UL transmissions that are part of a RACH procedure that initiate a channel occupancy. Therefore, CAT-4 LBT is used for standalone transmission of NR-U PRACH. </w:t>
      </w:r>
      <w:r w:rsidR="003B158D">
        <w:rPr>
          <w:lang w:eastAsia="ja-JP"/>
        </w:rPr>
        <w:t xml:space="preserve">A CWS adjust rule corresponding to the CAT-4 LBT of PRACH needs to be designed, which can be based on the reception status of RAR. Specifically, the CWS for PRACH LBT can be increased to the next available value if RAR corresponding to the transmitted PRACH has not been received within the RAR monitoring window; otherwise, the CWS for PRACH LBT can </w:t>
      </w:r>
      <w:r w:rsidR="000F2733">
        <w:rPr>
          <w:lang w:eastAsia="ja-JP"/>
        </w:rPr>
        <w:t>re</w:t>
      </w:r>
      <w:r w:rsidR="003B158D">
        <w:rPr>
          <w:lang w:eastAsia="ja-JP"/>
        </w:rPr>
        <w:t>set to the minimum value.</w:t>
      </w:r>
    </w:p>
    <w:p w14:paraId="2116F6D5" w14:textId="284EAC2B" w:rsidR="00970F38" w:rsidRPr="00003BE2" w:rsidRDefault="003B158D">
      <w:pPr>
        <w:spacing w:line="288" w:lineRule="auto"/>
        <w:jc w:val="both"/>
        <w:rPr>
          <w:rFonts w:eastAsia="MS Mincho"/>
          <w:b/>
          <w:u w:val="single"/>
          <w:lang w:eastAsia="ja-JP"/>
        </w:rPr>
      </w:pPr>
      <w:r>
        <w:rPr>
          <w:rFonts w:eastAsia="MS Mincho"/>
          <w:b/>
          <w:u w:val="single"/>
          <w:lang w:eastAsia="ja-JP"/>
        </w:rPr>
        <w:t>Proposal 1</w:t>
      </w:r>
      <w:r w:rsidR="00205696">
        <w:rPr>
          <w:rFonts w:eastAsia="MS Mincho"/>
          <w:b/>
          <w:u w:val="single"/>
          <w:lang w:eastAsia="ja-JP"/>
        </w:rPr>
        <w:t>2</w:t>
      </w:r>
      <w:r w:rsidRPr="006009E6">
        <w:rPr>
          <w:rFonts w:eastAsia="MS Mincho"/>
          <w:b/>
          <w:u w:val="single"/>
          <w:lang w:eastAsia="ja-JP"/>
        </w:rPr>
        <w:t xml:space="preserve">: </w:t>
      </w:r>
      <w:r>
        <w:rPr>
          <w:rFonts w:eastAsia="MS Mincho"/>
          <w:b/>
          <w:u w:val="single"/>
          <w:lang w:eastAsia="ja-JP"/>
        </w:rPr>
        <w:t xml:space="preserve">CWS for PRACH LBT </w:t>
      </w:r>
      <w:r w:rsidR="00466F56">
        <w:rPr>
          <w:rFonts w:eastAsia="MS Mincho"/>
          <w:b/>
          <w:u w:val="single"/>
          <w:lang w:eastAsia="ja-JP"/>
        </w:rPr>
        <w:t>can increase</w:t>
      </w:r>
      <w:r>
        <w:rPr>
          <w:rFonts w:eastAsia="MS Mincho"/>
          <w:b/>
          <w:u w:val="single"/>
          <w:lang w:eastAsia="ja-JP"/>
        </w:rPr>
        <w:t xml:space="preserve"> to </w:t>
      </w:r>
      <w:r w:rsidR="00C0686C">
        <w:rPr>
          <w:rFonts w:eastAsia="MS Mincho"/>
          <w:b/>
          <w:u w:val="single"/>
          <w:lang w:eastAsia="ja-JP"/>
        </w:rPr>
        <w:t xml:space="preserve">the </w:t>
      </w:r>
      <w:r>
        <w:rPr>
          <w:rFonts w:eastAsia="MS Mincho"/>
          <w:b/>
          <w:u w:val="single"/>
          <w:lang w:eastAsia="ja-JP"/>
        </w:rPr>
        <w:t xml:space="preserve">next available value if RAR is not received within the RAR monitoring window; </w:t>
      </w:r>
      <w:r w:rsidR="00550B75">
        <w:rPr>
          <w:rFonts w:eastAsia="MS Mincho"/>
          <w:b/>
          <w:u w:val="single"/>
          <w:lang w:eastAsia="ja-JP"/>
        </w:rPr>
        <w:t>otherwise,</w:t>
      </w:r>
      <w:r>
        <w:rPr>
          <w:rFonts w:eastAsia="MS Mincho"/>
          <w:b/>
          <w:u w:val="single"/>
          <w:lang w:eastAsia="ja-JP"/>
        </w:rPr>
        <w:t xml:space="preserve"> the CWS for PRACH LBT can reset to the minimum value.</w:t>
      </w:r>
    </w:p>
    <w:p w14:paraId="3BD68CA2" w14:textId="38FB110C" w:rsidR="009C1045" w:rsidRDefault="00970F38" w:rsidP="00970F38">
      <w:pPr>
        <w:spacing w:line="288" w:lineRule="auto"/>
        <w:jc w:val="both"/>
      </w:pPr>
      <w:r w:rsidRPr="0090134C">
        <w:t>Besides Msg1, the remaining procedures of the 4-step RA also need enhancement</w:t>
      </w:r>
      <w:r>
        <w:t>s</w:t>
      </w:r>
      <w:r w:rsidRPr="0090134C">
        <w:t xml:space="preserve"> to increase the transmit opportunities and/or reduce potential RA delay due to the LBT requirement. </w:t>
      </w:r>
      <w:r w:rsidR="00512577">
        <w:t>T</w:t>
      </w:r>
      <w:r>
        <w:t xml:space="preserve">he LBT </w:t>
      </w:r>
      <w:r w:rsidR="00512577">
        <w:t xml:space="preserve">for </w:t>
      </w:r>
      <w:r w:rsidR="00512577" w:rsidRPr="0090134C">
        <w:t xml:space="preserve">RAR (Msg2) </w:t>
      </w:r>
      <w:r>
        <w:t xml:space="preserve">can be </w:t>
      </w:r>
      <w:r w:rsidR="008F7607">
        <w:t xml:space="preserve">CAT-2 LBT if the RAR </w:t>
      </w:r>
      <w:r w:rsidR="006707DE">
        <w:t>can be transmitted within the</w:t>
      </w:r>
      <w:r w:rsidR="008F7607">
        <w:t xml:space="preserve"> UE-initiated MCOT obtained by </w:t>
      </w:r>
      <w:r w:rsidR="006707DE">
        <w:t>CAT-4 LBT of PRACH; o</w:t>
      </w:r>
      <w:r w:rsidR="008F7607">
        <w:t>therwise,</w:t>
      </w:r>
      <w:r w:rsidR="00512577">
        <w:t xml:space="preserve"> LBT for </w:t>
      </w:r>
      <w:r w:rsidR="00512577" w:rsidRPr="0090134C">
        <w:t>RAR</w:t>
      </w:r>
      <w:r w:rsidR="008F7607">
        <w:t xml:space="preserve"> </w:t>
      </w:r>
      <w:r w:rsidR="00512577">
        <w:t xml:space="preserve">can be </w:t>
      </w:r>
      <w:r>
        <w:t xml:space="preserve">CAT-4 based LBT potentially with higher LBT priority class for a faster RAR transmission. </w:t>
      </w:r>
    </w:p>
    <w:p w14:paraId="09081177" w14:textId="6BE1209A" w:rsidR="00970F38" w:rsidRDefault="009C1045" w:rsidP="00970F38">
      <w:pPr>
        <w:spacing w:line="288" w:lineRule="auto"/>
        <w:jc w:val="both"/>
      </w:pPr>
      <w:r>
        <w:t xml:space="preserve">When RAR is subject to CAT-4 LBT, </w:t>
      </w:r>
      <w:r w:rsidR="00970F38">
        <w:t xml:space="preserve">Msg3 can share the MCOT of the RAR when gNB schedules the Msg3 to be within the MCOT of RAR through UL grant, such that Msg3 can be transmitted subject to a CAT-2 LBT. In addition, UE can monitor for an extended RAR window compared to Rel-15 </w:t>
      </w:r>
      <w:proofErr w:type="gramStart"/>
      <w:r w:rsidR="00970F38">
        <w:t>NR</w:t>
      </w:r>
      <w:proofErr w:type="gramEnd"/>
      <w:r w:rsidR="00970F38">
        <w:t xml:space="preserve"> as the CAT-4 LBT duration is non-deterministic, such </w:t>
      </w:r>
      <w:r w:rsidR="00970F38">
        <w:lastRenderedPageBreak/>
        <w:t xml:space="preserve">that UE can have a more relaxed timing to detect the RAR. The proposed LBT options for RAR and Msg3 is illustrated in Figure </w:t>
      </w:r>
      <w:r w:rsidR="00173EAC">
        <w:rPr>
          <w:rFonts w:hint="eastAsia"/>
        </w:rPr>
        <w:t>7</w:t>
      </w:r>
      <w:r w:rsidR="00970F38">
        <w:t xml:space="preserve">. When </w:t>
      </w:r>
      <w:r w:rsidR="00C31750">
        <w:t xml:space="preserve">RAR is transmitted following a CAT-2 LBT, or if </w:t>
      </w:r>
      <w:r w:rsidR="00970F38">
        <w:t xml:space="preserve">Msg3 is scheduled to be outside the MCOT of RAR, a CAT-4 LBT potentially with the lowest </w:t>
      </w:r>
      <w:proofErr w:type="gramStart"/>
      <w:r w:rsidR="00970F38">
        <w:t xml:space="preserve">channel access priority class </w:t>
      </w:r>
      <w:r w:rsidR="007573A7">
        <w:t>value</w:t>
      </w:r>
      <w:proofErr w:type="gramEnd"/>
      <w:r w:rsidR="00970F38">
        <w:t xml:space="preserve"> can be used for Msg3 transmission.</w:t>
      </w:r>
    </w:p>
    <w:p w14:paraId="1592ABAB" w14:textId="77777777" w:rsidR="00970F38" w:rsidRDefault="00970F38" w:rsidP="00970F38">
      <w:pPr>
        <w:spacing w:line="288" w:lineRule="auto"/>
        <w:jc w:val="center"/>
      </w:pPr>
      <w:r>
        <w:object w:dxaOrig="7500" w:dyaOrig="2593" w14:anchorId="3CDB60FE">
          <v:shape id="_x0000_i1033" type="#_x0000_t75" style="width:287.6pt;height:99.85pt" o:ole="">
            <v:imagedata r:id="rId20" o:title=""/>
          </v:shape>
          <o:OLEObject Type="Embed" ProgID="Visio.Drawing.15" ShapeID="_x0000_i1033" DrawAspect="Content" ObjectID="_1615376589" r:id="rId21"/>
        </w:object>
      </w:r>
    </w:p>
    <w:p w14:paraId="36D083C2" w14:textId="5F11CE12" w:rsidR="00970F38" w:rsidRDefault="00970F38" w:rsidP="00970F38">
      <w:pPr>
        <w:spacing w:line="288" w:lineRule="auto"/>
        <w:jc w:val="center"/>
      </w:pPr>
      <w:r>
        <w:t xml:space="preserve">Figure </w:t>
      </w:r>
      <w:r w:rsidR="009E28A2">
        <w:rPr>
          <w:rFonts w:hint="eastAsia"/>
        </w:rPr>
        <w:t>7</w:t>
      </w:r>
      <w:r>
        <w:t>. LBT options and timing relation for Msg2 and Msg3.</w:t>
      </w:r>
    </w:p>
    <w:p w14:paraId="785B6BA3" w14:textId="77777777" w:rsidR="00970F38" w:rsidRDefault="00970F38" w:rsidP="00970F38">
      <w:pPr>
        <w:spacing w:line="288" w:lineRule="auto"/>
        <w:jc w:val="both"/>
      </w:pPr>
      <w:r w:rsidRPr="00413761">
        <w:t xml:space="preserve">For Msg4, </w:t>
      </w:r>
      <w:r>
        <w:t>the CAT-4 LBT can be used similar to Msg2, potentially with higher LBT priority class. In this case, the UE can share the MCOT with Msg4 and respond the HARQ-ACK subject to CAT-2 LBT.</w:t>
      </w:r>
    </w:p>
    <w:p w14:paraId="663D34F6" w14:textId="77777777" w:rsidR="00847739" w:rsidRDefault="00970F38" w:rsidP="00E74780">
      <w:pPr>
        <w:spacing w:line="288" w:lineRule="auto"/>
        <w:jc w:val="both"/>
        <w:rPr>
          <w:rFonts w:eastAsia="MS Mincho"/>
          <w:b/>
          <w:u w:val="single"/>
          <w:lang w:eastAsia="ja-JP"/>
        </w:rPr>
      </w:pPr>
      <w:r>
        <w:rPr>
          <w:rFonts w:eastAsia="MS Mincho"/>
          <w:b/>
          <w:u w:val="single"/>
          <w:lang w:eastAsia="ja-JP"/>
        </w:rPr>
        <w:t>Proposal 1</w:t>
      </w:r>
      <w:r w:rsidR="00ED6A75">
        <w:rPr>
          <w:rFonts w:eastAsia="MS Mincho"/>
          <w:b/>
          <w:u w:val="single"/>
          <w:lang w:eastAsia="ja-JP"/>
        </w:rPr>
        <w:t>3</w:t>
      </w:r>
      <w:r w:rsidRPr="006009E6">
        <w:rPr>
          <w:rFonts w:eastAsia="MS Mincho"/>
          <w:b/>
          <w:u w:val="single"/>
          <w:lang w:eastAsia="ja-JP"/>
        </w:rPr>
        <w:t xml:space="preserve">: </w:t>
      </w:r>
      <w:r>
        <w:rPr>
          <w:rFonts w:eastAsia="MS Mincho"/>
          <w:b/>
          <w:u w:val="single"/>
          <w:lang w:eastAsia="ja-JP"/>
        </w:rPr>
        <w:t>Msg2 and Msg4 of NR-U random access can use CAT-4 LBT, and Msg3 can share MCOT of Msg2 subject to single-shot LBT.</w:t>
      </w:r>
    </w:p>
    <w:p w14:paraId="5525BF2C" w14:textId="77777777" w:rsidR="00433BE7" w:rsidRPr="00EC2951" w:rsidRDefault="006C43C6" w:rsidP="00E74780">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 xml:space="preserve">Other remaining </w:t>
      </w:r>
      <w:r w:rsidR="00433BE7" w:rsidRPr="00890B88">
        <w:rPr>
          <w:rFonts w:eastAsia="Batang"/>
          <w:sz w:val="28"/>
          <w:lang w:val="en-US" w:eastAsia="ko-KR"/>
        </w:rPr>
        <w:t xml:space="preserve">LBT </w:t>
      </w:r>
      <w:r w:rsidR="00455AA1">
        <w:rPr>
          <w:rFonts w:eastAsia="Batang"/>
          <w:sz w:val="28"/>
          <w:lang w:val="en-US" w:eastAsia="ko-KR"/>
        </w:rPr>
        <w:t>d</w:t>
      </w:r>
      <w:r>
        <w:rPr>
          <w:rFonts w:eastAsia="Batang"/>
          <w:sz w:val="28"/>
          <w:lang w:val="en-US" w:eastAsia="ko-KR"/>
        </w:rPr>
        <w:t xml:space="preserve">esign </w:t>
      </w:r>
      <w:r w:rsidR="00F558C3">
        <w:rPr>
          <w:rFonts w:eastAsia="Batang"/>
          <w:sz w:val="28"/>
          <w:lang w:val="en-US" w:eastAsia="ko-KR"/>
        </w:rPr>
        <w:t xml:space="preserve">aspects </w:t>
      </w:r>
      <w:r w:rsidR="00433BE7" w:rsidRPr="00890B88">
        <w:rPr>
          <w:rFonts w:eastAsia="Batang"/>
          <w:sz w:val="28"/>
          <w:lang w:val="en-US" w:eastAsia="ko-KR"/>
        </w:rPr>
        <w:t xml:space="preserve">for </w:t>
      </w:r>
      <w:r w:rsidR="00433BE7">
        <w:rPr>
          <w:rFonts w:eastAsia="Batang"/>
          <w:sz w:val="28"/>
          <w:lang w:val="en-US" w:eastAsia="ko-KR"/>
        </w:rPr>
        <w:t>NR-U</w:t>
      </w:r>
    </w:p>
    <w:p w14:paraId="2423D3DA" w14:textId="77777777" w:rsidR="0067205F" w:rsidRDefault="001E1A7A" w:rsidP="00E74780">
      <w:pPr>
        <w:spacing w:line="288" w:lineRule="auto"/>
        <w:jc w:val="both"/>
      </w:pPr>
      <w:r>
        <w:rPr>
          <w:lang w:eastAsia="ja-JP"/>
        </w:rPr>
        <w:t>In addition to</w:t>
      </w:r>
      <w:r w:rsidR="00F558C3">
        <w:rPr>
          <w:lang w:eastAsia="ja-JP"/>
        </w:rPr>
        <w:t xml:space="preserve"> the </w:t>
      </w:r>
      <w:r>
        <w:rPr>
          <w:lang w:eastAsia="ja-JP"/>
        </w:rPr>
        <w:t xml:space="preserve">channel access designs discussed in the </w:t>
      </w:r>
      <w:r w:rsidR="00F558C3">
        <w:rPr>
          <w:lang w:eastAsia="ja-JP"/>
        </w:rPr>
        <w:t>sections</w:t>
      </w:r>
      <w:r>
        <w:rPr>
          <w:lang w:eastAsia="ja-JP"/>
        </w:rPr>
        <w:t xml:space="preserve"> above</w:t>
      </w:r>
      <w:r w:rsidR="00F558C3">
        <w:rPr>
          <w:lang w:eastAsia="ja-JP"/>
        </w:rPr>
        <w:t>, some other remaining design aspects for NR-U channel access</w:t>
      </w:r>
      <w:r>
        <w:rPr>
          <w:lang w:eastAsia="ja-JP"/>
        </w:rPr>
        <w:t xml:space="preserve"> </w:t>
      </w:r>
      <w:r>
        <w:t>from the SI phase</w:t>
      </w:r>
      <w:r w:rsidR="00F558C3">
        <w:rPr>
          <w:lang w:eastAsia="ja-JP"/>
        </w:rPr>
        <w:t xml:space="preserve"> need to be further studied</w:t>
      </w:r>
      <w:r w:rsidR="0067205F">
        <w:t xml:space="preserve">. </w:t>
      </w:r>
    </w:p>
    <w:p w14:paraId="2C2E2916" w14:textId="2D1C8DB9" w:rsidR="00310BA9" w:rsidRDefault="007A33AE" w:rsidP="00E74780">
      <w:pPr>
        <w:spacing w:line="288" w:lineRule="auto"/>
        <w:jc w:val="both"/>
        <w:rPr>
          <w:lang w:eastAsia="ja-JP"/>
        </w:rPr>
      </w:pPr>
      <w:r>
        <w:rPr>
          <w:lang w:eastAsia="ja-JP"/>
        </w:rPr>
        <w:t>One</w:t>
      </w:r>
      <w:r w:rsidR="00310BA9" w:rsidRPr="00310BA9">
        <w:rPr>
          <w:lang w:eastAsia="ja-JP"/>
        </w:rPr>
        <w:t xml:space="preserve"> NR-U LBT design consideration is on the LBT option for the DL burst that follows an UL burst within a gNB-initiated COT, and the gap from the end of UL burst to the beginning of the DL burst is larger than 25us. In such a scenario, a CAT-2 LBT can be performed by the gNB to grant the transmission of the DL burst, as long as the DL burst is contained within the gNB-initiated COT.</w:t>
      </w:r>
    </w:p>
    <w:p w14:paraId="01EB043E" w14:textId="2E673975" w:rsidR="00D9715B" w:rsidRPr="00D9715B" w:rsidRDefault="00D9715B" w:rsidP="00E74780">
      <w:pPr>
        <w:spacing w:line="288" w:lineRule="auto"/>
        <w:jc w:val="both"/>
        <w:rPr>
          <w:b/>
          <w:u w:val="single"/>
        </w:rPr>
      </w:pPr>
      <w:r w:rsidRPr="00300DEE">
        <w:rPr>
          <w:b/>
          <w:u w:val="single"/>
        </w:rPr>
        <w:t xml:space="preserve">Proposal </w:t>
      </w:r>
      <w:r w:rsidR="00C6389E">
        <w:rPr>
          <w:b/>
          <w:u w:val="single"/>
        </w:rPr>
        <w:t>14</w:t>
      </w:r>
      <w:r w:rsidRPr="00300DEE">
        <w:rPr>
          <w:b/>
          <w:u w:val="single"/>
        </w:rPr>
        <w:t xml:space="preserve">: </w:t>
      </w:r>
      <w:r w:rsidRPr="00BA0630">
        <w:rPr>
          <w:b/>
          <w:u w:val="single"/>
        </w:rPr>
        <w:t>CAT-</w:t>
      </w:r>
      <w:r>
        <w:rPr>
          <w:b/>
          <w:u w:val="single"/>
        </w:rPr>
        <w:t>2</w:t>
      </w:r>
      <w:r w:rsidRPr="00BA0630">
        <w:rPr>
          <w:b/>
          <w:u w:val="single"/>
        </w:rPr>
        <w:t xml:space="preserve"> LBT </w:t>
      </w:r>
      <w:r>
        <w:rPr>
          <w:b/>
          <w:u w:val="single"/>
        </w:rPr>
        <w:t>can be used for a DL burst, which follows an UL burst within a gNB-initiated COT and t</w:t>
      </w:r>
      <w:r w:rsidRPr="00D9715B">
        <w:rPr>
          <w:b/>
          <w:u w:val="single"/>
        </w:rPr>
        <w:t>he gap from the end of UL burst to the beginning of the DL burst</w:t>
      </w:r>
      <w:r>
        <w:rPr>
          <w:b/>
          <w:u w:val="single"/>
        </w:rPr>
        <w:t xml:space="preserve"> is larger than 25us</w:t>
      </w:r>
      <w:r w:rsidRPr="00BD0640">
        <w:rPr>
          <w:b/>
          <w:u w:val="single"/>
        </w:rPr>
        <w:t>.</w:t>
      </w:r>
    </w:p>
    <w:p w14:paraId="300E6A6F" w14:textId="2B10977A" w:rsidR="00B842B7" w:rsidRDefault="00310BA9" w:rsidP="00E74780">
      <w:pPr>
        <w:spacing w:line="288" w:lineRule="auto"/>
        <w:jc w:val="both"/>
        <w:rPr>
          <w:lang w:eastAsia="ja-JP"/>
        </w:rPr>
      </w:pPr>
      <w:r>
        <w:rPr>
          <w:lang w:eastAsia="ja-JP"/>
        </w:rPr>
        <w:t>Another</w:t>
      </w:r>
      <w:r w:rsidR="00B842B7">
        <w:rPr>
          <w:lang w:eastAsia="ja-JP"/>
        </w:rPr>
        <w:t xml:space="preserve"> NR-U LBT design consideration is </w:t>
      </w:r>
      <w:r w:rsidR="00B842B7" w:rsidRPr="00B842B7">
        <w:rPr>
          <w:lang w:eastAsia="ja-JP"/>
        </w:rPr>
        <w:t>the number of LBT attempts</w:t>
      </w:r>
      <w:r w:rsidR="00B842B7">
        <w:rPr>
          <w:lang w:eastAsia="ja-JP"/>
        </w:rPr>
        <w:t xml:space="preserve"> allowed</w:t>
      </w:r>
      <w:r w:rsidR="00B842B7" w:rsidRPr="00B842B7">
        <w:rPr>
          <w:lang w:eastAsia="ja-JP"/>
        </w:rPr>
        <w:t xml:space="preserve"> </w:t>
      </w:r>
      <w:r w:rsidR="00B842B7">
        <w:rPr>
          <w:lang w:eastAsia="ja-JP"/>
        </w:rPr>
        <w:t xml:space="preserve">to grant the transmission of an UL burst </w:t>
      </w:r>
      <w:r w:rsidR="00B842B7" w:rsidRPr="00B842B7">
        <w:rPr>
          <w:lang w:eastAsia="ja-JP"/>
        </w:rPr>
        <w:t xml:space="preserve">within a </w:t>
      </w:r>
      <w:r w:rsidR="00B842B7">
        <w:rPr>
          <w:lang w:eastAsia="ja-JP"/>
        </w:rPr>
        <w:t xml:space="preserve">gNB-initiated </w:t>
      </w:r>
      <w:r w:rsidR="00B842B7" w:rsidRPr="00B842B7">
        <w:rPr>
          <w:lang w:eastAsia="ja-JP"/>
        </w:rPr>
        <w:t>COT</w:t>
      </w:r>
      <w:r w:rsidR="00B842B7">
        <w:rPr>
          <w:lang w:eastAsia="ja-JP"/>
        </w:rPr>
        <w:t xml:space="preserve"> [</w:t>
      </w:r>
      <w:r w:rsidR="00EE761E">
        <w:rPr>
          <w:lang w:eastAsia="ja-JP"/>
        </w:rPr>
        <w:t>5</w:t>
      </w:r>
      <w:r w:rsidR="00B842B7">
        <w:rPr>
          <w:lang w:eastAsia="ja-JP"/>
        </w:rPr>
        <w:t xml:space="preserve">].  </w:t>
      </w:r>
      <w:r w:rsidR="006E308F">
        <w:rPr>
          <w:lang w:eastAsia="ja-JP"/>
        </w:rPr>
        <w:t>Specifically, the</w:t>
      </w:r>
      <w:r w:rsidR="006E308F" w:rsidRPr="006E308F">
        <w:rPr>
          <w:lang w:eastAsia="ja-JP"/>
        </w:rPr>
        <w:t xml:space="preserve"> UL </w:t>
      </w:r>
      <w:r w:rsidR="006E308F">
        <w:rPr>
          <w:lang w:eastAsia="ja-JP"/>
        </w:rPr>
        <w:t xml:space="preserve">burst </w:t>
      </w:r>
      <w:r w:rsidR="006E308F" w:rsidRPr="006E308F">
        <w:rPr>
          <w:lang w:eastAsia="ja-JP"/>
        </w:rPr>
        <w:t xml:space="preserve">transmission can start after </w:t>
      </w:r>
      <w:r w:rsidR="006E308F">
        <w:rPr>
          <w:lang w:eastAsia="ja-JP"/>
        </w:rPr>
        <w:t>a CAT-2</w:t>
      </w:r>
      <w:r w:rsidR="006E308F" w:rsidRPr="006E308F">
        <w:rPr>
          <w:lang w:eastAsia="ja-JP"/>
        </w:rPr>
        <w:t xml:space="preserve"> LBT is successful</w:t>
      </w:r>
      <w:r w:rsidR="006E308F">
        <w:rPr>
          <w:lang w:eastAsia="ja-JP"/>
        </w:rPr>
        <w:t xml:space="preserve"> at the UE</w:t>
      </w:r>
      <w:r w:rsidR="006E308F" w:rsidRPr="006E308F">
        <w:rPr>
          <w:lang w:eastAsia="ja-JP"/>
        </w:rPr>
        <w:t xml:space="preserve">, otherwise the UE can perform a new </w:t>
      </w:r>
      <w:r w:rsidR="006E308F">
        <w:rPr>
          <w:lang w:eastAsia="ja-JP"/>
        </w:rPr>
        <w:t>CAT-2</w:t>
      </w:r>
      <w:r w:rsidR="006E308F" w:rsidRPr="006E308F">
        <w:rPr>
          <w:lang w:eastAsia="ja-JP"/>
        </w:rPr>
        <w:t xml:space="preserve"> LBT attempt. </w:t>
      </w:r>
      <w:r w:rsidR="006E308F">
        <w:rPr>
          <w:lang w:eastAsia="ja-JP"/>
        </w:rPr>
        <w:t>In order to increase the opportunity to transmit the UL burst, s</w:t>
      </w:r>
      <w:r w:rsidR="006E308F" w:rsidRPr="006E308F">
        <w:rPr>
          <w:lang w:eastAsia="ja-JP"/>
        </w:rPr>
        <w:t xml:space="preserve">uch </w:t>
      </w:r>
      <w:r w:rsidR="006E308F">
        <w:rPr>
          <w:lang w:eastAsia="ja-JP"/>
        </w:rPr>
        <w:t>CAT-2</w:t>
      </w:r>
      <w:r w:rsidR="006E308F" w:rsidRPr="006E308F">
        <w:rPr>
          <w:lang w:eastAsia="ja-JP"/>
        </w:rPr>
        <w:t xml:space="preserve"> LBT attempt can always be allowed, as long as the UL transmission can start within the COT and the total number of one-shot LBT attempts does not exceed a pre-configured number M &gt;= 1. In this case, the maximum number of such </w:t>
      </w:r>
      <w:r w:rsidR="006E308F">
        <w:rPr>
          <w:lang w:eastAsia="ja-JP"/>
        </w:rPr>
        <w:t xml:space="preserve">CAT-2 </w:t>
      </w:r>
      <w:r w:rsidR="006E308F" w:rsidRPr="006E308F">
        <w:rPr>
          <w:lang w:eastAsia="ja-JP"/>
        </w:rPr>
        <w:t>LBT attempts can be determined as min(ceil(T/</w:t>
      </w:r>
      <w:r w:rsidR="00A8044A">
        <w:rPr>
          <w:lang w:eastAsia="ja-JP"/>
        </w:rPr>
        <w:t>τ</w:t>
      </w:r>
      <w:r w:rsidR="006E308F" w:rsidRPr="006E308F">
        <w:rPr>
          <w:lang w:eastAsia="ja-JP"/>
        </w:rPr>
        <w:t xml:space="preserve">), M), wherein T </w:t>
      </w:r>
      <w:r w:rsidR="00ED6A57">
        <w:rPr>
          <w:lang w:eastAsia="ja-JP"/>
        </w:rPr>
        <w:t>can be</w:t>
      </w:r>
      <w:r w:rsidR="00ED6A57" w:rsidRPr="006E308F">
        <w:rPr>
          <w:lang w:eastAsia="ja-JP"/>
        </w:rPr>
        <w:t xml:space="preserve"> </w:t>
      </w:r>
      <w:r w:rsidR="006E308F" w:rsidRPr="006E308F">
        <w:rPr>
          <w:lang w:eastAsia="ja-JP"/>
        </w:rPr>
        <w:t xml:space="preserve">the duration </w:t>
      </w:r>
      <w:r w:rsidR="00ED6A57">
        <w:rPr>
          <w:lang w:eastAsia="ja-JP"/>
        </w:rPr>
        <w:t>of the UL burst</w:t>
      </w:r>
      <w:r w:rsidR="006E308F" w:rsidRPr="006E308F">
        <w:rPr>
          <w:lang w:eastAsia="ja-JP"/>
        </w:rPr>
        <w:t xml:space="preserve">, and </w:t>
      </w:r>
      <w:r w:rsidR="00A8044A">
        <w:rPr>
          <w:lang w:eastAsia="ja-JP"/>
        </w:rPr>
        <w:t>τ</w:t>
      </w:r>
      <w:r w:rsidR="006E308F" w:rsidRPr="006E308F">
        <w:rPr>
          <w:lang w:eastAsia="ja-JP"/>
        </w:rPr>
        <w:t xml:space="preserve"> refers </w:t>
      </w:r>
      <w:r w:rsidR="00BF359B">
        <w:rPr>
          <w:lang w:eastAsia="ja-JP"/>
        </w:rPr>
        <w:t xml:space="preserve">to </w:t>
      </w:r>
      <w:r w:rsidR="006E308F" w:rsidRPr="006E308F">
        <w:rPr>
          <w:lang w:eastAsia="ja-JP"/>
        </w:rPr>
        <w:t xml:space="preserve">the </w:t>
      </w:r>
      <w:r w:rsidR="00A8044A">
        <w:rPr>
          <w:lang w:eastAsia="ja-JP"/>
        </w:rPr>
        <w:t>NR-U OFDM symbol</w:t>
      </w:r>
      <w:r w:rsidR="006E308F" w:rsidRPr="006E308F">
        <w:rPr>
          <w:lang w:eastAsia="ja-JP"/>
        </w:rPr>
        <w:t xml:space="preserve"> duration.</w:t>
      </w:r>
    </w:p>
    <w:p w14:paraId="3415E8BD" w14:textId="23577690" w:rsidR="00522278" w:rsidRPr="00FC43D4" w:rsidRDefault="00522278" w:rsidP="00E74780">
      <w:pPr>
        <w:spacing w:line="288" w:lineRule="auto"/>
        <w:jc w:val="both"/>
        <w:rPr>
          <w:b/>
          <w:u w:val="single"/>
        </w:rPr>
      </w:pPr>
      <w:r w:rsidRPr="00300DEE">
        <w:rPr>
          <w:b/>
          <w:u w:val="single"/>
        </w:rPr>
        <w:t xml:space="preserve">Proposal </w:t>
      </w:r>
      <w:r w:rsidR="00C34DC2">
        <w:rPr>
          <w:b/>
          <w:u w:val="single"/>
        </w:rPr>
        <w:t>15</w:t>
      </w:r>
      <w:r w:rsidRPr="00300DEE">
        <w:rPr>
          <w:b/>
          <w:u w:val="single"/>
        </w:rPr>
        <w:t xml:space="preserve">: </w:t>
      </w:r>
      <w:r>
        <w:rPr>
          <w:b/>
          <w:u w:val="single"/>
        </w:rPr>
        <w:t>CAT-2</w:t>
      </w:r>
      <w:r w:rsidRPr="00BD0640">
        <w:rPr>
          <w:b/>
          <w:u w:val="single"/>
        </w:rPr>
        <w:t xml:space="preserve"> LBT</w:t>
      </w:r>
      <w:r w:rsidR="00E742C5">
        <w:rPr>
          <w:b/>
          <w:u w:val="single"/>
        </w:rPr>
        <w:t xml:space="preserve"> can be used</w:t>
      </w:r>
      <w:r w:rsidRPr="00BD0640">
        <w:rPr>
          <w:b/>
          <w:u w:val="single"/>
        </w:rPr>
        <w:t xml:space="preserve"> </w:t>
      </w:r>
      <w:r>
        <w:rPr>
          <w:b/>
          <w:u w:val="single"/>
        </w:rPr>
        <w:t xml:space="preserve">for an UL burst within gNB-initiated COT </w:t>
      </w:r>
      <w:r w:rsidRPr="00BD0640">
        <w:rPr>
          <w:b/>
          <w:u w:val="single"/>
        </w:rPr>
        <w:t xml:space="preserve">as long as UL </w:t>
      </w:r>
      <w:r w:rsidR="0070406A">
        <w:rPr>
          <w:b/>
          <w:u w:val="single"/>
        </w:rPr>
        <w:t>burst</w:t>
      </w:r>
      <w:r w:rsidRPr="00BD0640">
        <w:rPr>
          <w:b/>
          <w:u w:val="single"/>
        </w:rPr>
        <w:t xml:space="preserve"> can start within the COT and the total number of LBT attempts does not exceed a pre-configured number.</w:t>
      </w:r>
    </w:p>
    <w:p w14:paraId="2C5C7818" w14:textId="77777777" w:rsidR="00E74780" w:rsidRDefault="007331D3" w:rsidP="002905C0">
      <w:pPr>
        <w:spacing w:line="288" w:lineRule="auto"/>
        <w:jc w:val="both"/>
      </w:pPr>
      <w:r>
        <w:rPr>
          <w:lang w:eastAsia="ja-JP"/>
        </w:rPr>
        <w:t xml:space="preserve">Another NR-U LBT design consideration is LBT and transmission rule for Japan. </w:t>
      </w:r>
      <w:proofErr w:type="gramStart"/>
      <w:r w:rsidR="00E74780" w:rsidRPr="002905C0">
        <w:rPr>
          <w:rFonts w:hint="eastAsia"/>
        </w:rPr>
        <w:t xml:space="preserve">For </w:t>
      </w:r>
      <w:r w:rsidR="002905C0">
        <w:t xml:space="preserve">LAA operation in Japan, </w:t>
      </w:r>
      <w:r w:rsidR="00367D7F">
        <w:t>it was specified that</w:t>
      </w:r>
      <w:r w:rsidR="00FE6B96">
        <w:t xml:space="preserve"> if</w:t>
      </w:r>
      <w:r w:rsidR="00367D7F">
        <w:t xml:space="preserve"> </w:t>
      </w:r>
      <w:r w:rsidR="002905C0">
        <w:t xml:space="preserve">the </w:t>
      </w:r>
      <w:proofErr w:type="spellStart"/>
      <w:r w:rsidR="002905C0">
        <w:t>eNB</w:t>
      </w:r>
      <w:proofErr w:type="spellEnd"/>
      <w:r w:rsidR="002905C0">
        <w:t xml:space="preserve"> has transmitted a transmission after Cat 4 LBT, the </w:t>
      </w:r>
      <w:proofErr w:type="spellStart"/>
      <w:r w:rsidR="002905C0">
        <w:t>eNB</w:t>
      </w:r>
      <w:proofErr w:type="spellEnd"/>
      <w:r w:rsidR="002905C0">
        <w:t xml:space="preserve"> may transmit the next continuous transmission, for duration of maximum 4ms, immediately after sensing the channel to be idle for at least a 34us and if the total sensing and transmission time is not more than 8ms + 34us, which is specified in TS37.213.</w:t>
      </w:r>
      <w:proofErr w:type="gramEnd"/>
      <w:r w:rsidR="002905C0">
        <w:t xml:space="preserve"> </w:t>
      </w:r>
      <w:r w:rsidR="0015668A">
        <w:t xml:space="preserve">It was introduced because that the maximum channel </w:t>
      </w:r>
      <w:r w:rsidR="006A6581">
        <w:t>occupancy</w:t>
      </w:r>
      <w:r w:rsidR="0015668A">
        <w:t xml:space="preserve"> of Japan is limited to 4ms. </w:t>
      </w:r>
      <w:r w:rsidR="002905C0">
        <w:t xml:space="preserve">Therefore, it is desirable for NR-U to support such LBT and transmission rule for Japan at least </w:t>
      </w:r>
      <w:r w:rsidR="00367D7F">
        <w:t xml:space="preserve">for </w:t>
      </w:r>
      <w:r w:rsidR="002905C0">
        <w:t>5GHz</w:t>
      </w:r>
      <w:r w:rsidR="00367D7F">
        <w:t xml:space="preserve"> unlicensed spectrum.</w:t>
      </w:r>
      <w:r w:rsidR="002905C0">
        <w:t xml:space="preserve">  </w:t>
      </w:r>
    </w:p>
    <w:p w14:paraId="72780B87" w14:textId="3476C55F" w:rsidR="002905C0" w:rsidRDefault="002905C0" w:rsidP="002905C0">
      <w:pPr>
        <w:spacing w:line="288" w:lineRule="auto"/>
        <w:jc w:val="both"/>
        <w:rPr>
          <w:rFonts w:eastAsia="MS Mincho"/>
          <w:b/>
          <w:u w:val="single"/>
          <w:lang w:eastAsia="ja-JP"/>
        </w:rPr>
      </w:pPr>
      <w:r>
        <w:rPr>
          <w:rFonts w:eastAsia="MS Mincho"/>
          <w:b/>
          <w:u w:val="single"/>
          <w:lang w:eastAsia="ja-JP"/>
        </w:rPr>
        <w:t xml:space="preserve">Proposal </w:t>
      </w:r>
      <w:r w:rsidR="00C34DC2">
        <w:rPr>
          <w:rFonts w:eastAsia="MS Mincho"/>
          <w:b/>
          <w:u w:val="single"/>
          <w:lang w:eastAsia="ja-JP"/>
        </w:rPr>
        <w:t>16</w:t>
      </w:r>
      <w:r w:rsidRPr="006009E6">
        <w:rPr>
          <w:rFonts w:eastAsia="MS Mincho"/>
          <w:b/>
          <w:u w:val="single"/>
          <w:lang w:eastAsia="ja-JP"/>
        </w:rPr>
        <w:t xml:space="preserve">: </w:t>
      </w:r>
      <w:r w:rsidR="00367D7F">
        <w:rPr>
          <w:rFonts w:eastAsia="MS Mincho"/>
          <w:b/>
          <w:u w:val="single"/>
          <w:lang w:eastAsia="ja-JP"/>
        </w:rPr>
        <w:t>NR-U should support the same</w:t>
      </w:r>
      <w:r>
        <w:rPr>
          <w:rFonts w:eastAsia="MS Mincho"/>
          <w:b/>
          <w:u w:val="single"/>
          <w:lang w:eastAsia="ja-JP"/>
        </w:rPr>
        <w:t xml:space="preserve"> LBT and transmission rule defined for LTE-LAA operation in Japan, at least for 5GHz unlicensed spectrum.</w:t>
      </w:r>
    </w:p>
    <w:p w14:paraId="025F3FF2" w14:textId="77777777" w:rsidR="004B04A6" w:rsidRPr="0062029B" w:rsidRDefault="004B04A6" w:rsidP="00E74780">
      <w:pPr>
        <w:pStyle w:val="Heading1"/>
        <w:numPr>
          <w:ilvl w:val="0"/>
          <w:numId w:val="11"/>
        </w:numPr>
        <w:pBdr>
          <w:top w:val="single" w:sz="12" w:space="3" w:color="auto"/>
        </w:pBdr>
        <w:spacing w:line="288" w:lineRule="auto"/>
        <w:jc w:val="both"/>
        <w:rPr>
          <w:rFonts w:eastAsia="Batang"/>
          <w:sz w:val="32"/>
          <w:lang w:val="en-US" w:eastAsia="ko-KR"/>
        </w:rPr>
      </w:pPr>
      <w:r w:rsidRPr="0062029B">
        <w:rPr>
          <w:rFonts w:eastAsia="Batang"/>
          <w:sz w:val="32"/>
          <w:lang w:val="en-US" w:eastAsia="ko-KR"/>
        </w:rPr>
        <w:lastRenderedPageBreak/>
        <w:t>Conclusions</w:t>
      </w:r>
    </w:p>
    <w:p w14:paraId="1B24CACF" w14:textId="77777777" w:rsidR="002A7B00" w:rsidRDefault="00C071F5" w:rsidP="00E7478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0F760F">
        <w:rPr>
          <w:rFonts w:eastAsia="MS Mincho"/>
          <w:lang w:eastAsia="ja-JP"/>
        </w:rPr>
        <w:t xml:space="preserve">overall design considerations for channel access mechanisms in </w:t>
      </w:r>
      <w:r w:rsidR="00C31481">
        <w:rPr>
          <w:rFonts w:eastAsia="MS Mincho"/>
          <w:lang w:eastAsia="ja-JP"/>
        </w:rPr>
        <w:t>NR unlicensed spectrum</w:t>
      </w:r>
      <w:r>
        <w:rPr>
          <w:rFonts w:eastAsia="MS Mincho"/>
          <w:lang w:eastAsia="ja-JP"/>
        </w:rPr>
        <w:t xml:space="preserve"> and proposes </w:t>
      </w:r>
      <w:r w:rsidR="000D2B4B" w:rsidRPr="000D2B4B">
        <w:rPr>
          <w:rFonts w:eastAsia="MS Mincho"/>
          <w:lang w:eastAsia="ja-JP"/>
        </w:rPr>
        <w:t>the following</w:t>
      </w:r>
      <w:r>
        <w:rPr>
          <w:rFonts w:eastAsia="MS Mincho"/>
          <w:lang w:eastAsia="ja-JP"/>
        </w:rPr>
        <w:t>.</w:t>
      </w:r>
    </w:p>
    <w:p w14:paraId="6D851AE6" w14:textId="77777777" w:rsidR="00937124" w:rsidRPr="00D91B4F"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1</w:t>
      </w:r>
      <w:r w:rsidRPr="006009E6">
        <w:rPr>
          <w:rFonts w:eastAsia="MS Mincho"/>
          <w:b/>
          <w:u w:val="single"/>
          <w:lang w:eastAsia="ja-JP"/>
        </w:rPr>
        <w:t>:</w:t>
      </w:r>
      <w:r>
        <w:rPr>
          <w:rFonts w:eastAsia="MS Mincho"/>
          <w:b/>
          <w:u w:val="single"/>
          <w:lang w:eastAsia="ja-JP"/>
        </w:rPr>
        <w:t xml:space="preserve"> A reference DL transmission burst </w:t>
      </w:r>
      <w:r w:rsidRPr="00D91B4F">
        <w:rPr>
          <w:rFonts w:eastAsia="MS Mincho"/>
          <w:b/>
          <w:u w:val="single"/>
          <w:lang w:eastAsia="ja-JP"/>
        </w:rPr>
        <w:t xml:space="preserve">can </w:t>
      </w:r>
      <w:r>
        <w:rPr>
          <w:rFonts w:eastAsia="MS Mincho"/>
          <w:b/>
          <w:u w:val="single"/>
          <w:lang w:eastAsia="ja-JP"/>
        </w:rPr>
        <w:t>be the most recent burst wherein</w:t>
      </w:r>
      <w:r w:rsidRPr="00D91B4F">
        <w:rPr>
          <w:rFonts w:eastAsia="MS Mincho"/>
          <w:b/>
          <w:u w:val="single"/>
          <w:lang w:eastAsia="ja-JP"/>
        </w:rPr>
        <w:t xml:space="preserve"> at least some HARQ-ACK feedbacks </w:t>
      </w:r>
      <w:r>
        <w:rPr>
          <w:rFonts w:eastAsia="MS Mincho"/>
          <w:b/>
          <w:u w:val="single"/>
          <w:lang w:eastAsia="ja-JP"/>
        </w:rPr>
        <w:t>corresponding to the reference slot of</w:t>
      </w:r>
      <w:r w:rsidRPr="00D91B4F">
        <w:rPr>
          <w:rFonts w:eastAsia="MS Mincho"/>
          <w:b/>
          <w:u w:val="single"/>
          <w:lang w:eastAsia="ja-JP"/>
        </w:rPr>
        <w:t xml:space="preserve"> this burst is expected to be available by the time gNB performs CWS adaptation</w:t>
      </w:r>
      <w:r>
        <w:rPr>
          <w:rFonts w:eastAsia="MS Mincho"/>
          <w:b/>
          <w:u w:val="single"/>
          <w:lang w:eastAsia="ja-JP"/>
        </w:rPr>
        <w:t>, wherein</w:t>
      </w:r>
      <w:r w:rsidRPr="00126CDF">
        <w:rPr>
          <w:rFonts w:eastAsia="MS Mincho"/>
          <w:b/>
          <w:u w:val="single"/>
          <w:lang w:eastAsia="ja-JP"/>
        </w:rPr>
        <w:t xml:space="preserve"> </w:t>
      </w:r>
      <w:r>
        <w:rPr>
          <w:rFonts w:eastAsia="MS Mincho"/>
          <w:b/>
          <w:u w:val="single"/>
          <w:lang w:eastAsia="ja-JP"/>
        </w:rPr>
        <w:t>the reference slot of</w:t>
      </w:r>
      <w:r w:rsidRPr="00D91B4F">
        <w:rPr>
          <w:rFonts w:eastAsia="MS Mincho"/>
          <w:b/>
          <w:u w:val="single"/>
          <w:lang w:eastAsia="ja-JP"/>
        </w:rPr>
        <w:t xml:space="preserve"> this burst </w:t>
      </w:r>
      <w:r>
        <w:rPr>
          <w:rFonts w:eastAsia="MS Mincho"/>
          <w:b/>
          <w:u w:val="single"/>
          <w:lang w:eastAsia="ja-JP"/>
        </w:rPr>
        <w:t xml:space="preserve">is the </w:t>
      </w:r>
      <w:r w:rsidRPr="00126CDF">
        <w:rPr>
          <w:rFonts w:eastAsia="MS Mincho"/>
          <w:b/>
          <w:u w:val="single"/>
          <w:lang w:eastAsia="ja-JP"/>
        </w:rPr>
        <w:t xml:space="preserve">first slot </w:t>
      </w:r>
      <w:r>
        <w:rPr>
          <w:rFonts w:eastAsia="MS Mincho"/>
          <w:b/>
          <w:u w:val="single"/>
          <w:lang w:eastAsia="ja-JP"/>
        </w:rPr>
        <w:t xml:space="preserve">with PDSCH transmission(s). </w:t>
      </w:r>
    </w:p>
    <w:p w14:paraId="2665E723" w14:textId="253FF701" w:rsidR="00937124" w:rsidRPr="00BD7D84"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2</w:t>
      </w:r>
      <w:r>
        <w:rPr>
          <w:rFonts w:eastAsia="MS Mincho"/>
          <w:b/>
          <w:u w:val="single"/>
          <w:lang w:eastAsia="ja-JP"/>
        </w:rPr>
        <w:t xml:space="preserve">: </w:t>
      </w:r>
      <w:r w:rsidRPr="00EC1CE2">
        <w:rPr>
          <w:rFonts w:eastAsia="MS Mincho"/>
          <w:b/>
          <w:u w:val="single"/>
          <w:lang w:eastAsia="ja-JP"/>
        </w:rPr>
        <w:t xml:space="preserve">NR-U gNB can adjust CWS based on </w:t>
      </w:r>
      <w:r>
        <w:rPr>
          <w:rFonts w:eastAsia="MS Mincho"/>
          <w:b/>
          <w:u w:val="single"/>
          <w:lang w:eastAsia="ja-JP"/>
        </w:rPr>
        <w:t>a</w:t>
      </w:r>
      <w:r w:rsidRPr="00EC1CE2">
        <w:rPr>
          <w:rFonts w:eastAsia="MS Mincho"/>
          <w:b/>
          <w:u w:val="single"/>
          <w:lang w:eastAsia="ja-JP"/>
        </w:rPr>
        <w:t xml:space="preserve"> reference slot</w:t>
      </w:r>
      <w:r>
        <w:rPr>
          <w:rFonts w:eastAsia="MS Mincho"/>
          <w:b/>
          <w:u w:val="single"/>
          <w:lang w:eastAsia="ja-JP"/>
        </w:rPr>
        <w:t xml:space="preserve"> more than once</w:t>
      </w:r>
      <w:r w:rsidRPr="00EC1CE2">
        <w:rPr>
          <w:rFonts w:eastAsia="MS Mincho"/>
          <w:b/>
          <w:u w:val="single"/>
          <w:lang w:eastAsia="ja-JP"/>
        </w:rPr>
        <w:t>.</w:t>
      </w:r>
      <w:r>
        <w:rPr>
          <w:rFonts w:eastAsia="MS Mincho"/>
          <w:b/>
          <w:u w:val="single"/>
          <w:lang w:eastAsia="ja-JP"/>
        </w:rPr>
        <w:t xml:space="preserve"> </w:t>
      </w:r>
    </w:p>
    <w:p w14:paraId="2E60EDAD" w14:textId="77777777" w:rsidR="00937124" w:rsidRPr="00EC1CE2"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3</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Pr>
          <w:rFonts w:eastAsia="MS Mincho"/>
          <w:b/>
          <w:u w:val="single"/>
          <w:lang w:eastAsia="ja-JP"/>
        </w:rPr>
        <w:t>corresponding to</w:t>
      </w:r>
      <w:r w:rsidRPr="00EC1CE2">
        <w:rPr>
          <w:rFonts w:eastAsia="MS Mincho"/>
          <w:b/>
          <w:u w:val="single"/>
          <w:lang w:eastAsia="ja-JP"/>
        </w:rPr>
        <w:t xml:space="preserve"> the reference slot.</w:t>
      </w:r>
      <w:r>
        <w:rPr>
          <w:rFonts w:eastAsia="MS Mincho"/>
          <w:b/>
          <w:u w:val="single"/>
          <w:lang w:eastAsia="ja-JP"/>
        </w:rPr>
        <w:t xml:space="preserve"> </w:t>
      </w:r>
    </w:p>
    <w:p w14:paraId="578AD605" w14:textId="77777777" w:rsidR="00937124"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4</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is determined as NACK if the HARQ-ACK value for the first transmitted (or re-transmitted) CBG is NACK</w:t>
      </w:r>
      <w:r>
        <w:rPr>
          <w:rFonts w:eastAsia="MS Mincho"/>
          <w:b/>
          <w:u w:val="single"/>
          <w:lang w:eastAsia="ja-JP"/>
        </w:rPr>
        <w:t>.</w:t>
      </w:r>
    </w:p>
    <w:p w14:paraId="0441654C" w14:textId="77777777" w:rsidR="00BA700E" w:rsidRPr="00BA700E" w:rsidRDefault="00BA700E" w:rsidP="00937124">
      <w:pPr>
        <w:spacing w:line="288" w:lineRule="auto"/>
        <w:jc w:val="both"/>
        <w:rPr>
          <w:rFonts w:eastAsia="MS Mincho"/>
          <w:b/>
          <w:u w:val="single"/>
          <w:lang w:eastAsia="ja-JP"/>
        </w:rPr>
      </w:pPr>
      <w:r>
        <w:rPr>
          <w:rFonts w:eastAsia="MS Mincho"/>
          <w:b/>
          <w:u w:val="single"/>
          <w:lang w:eastAsia="ja-JP"/>
        </w:rPr>
        <w:t>Proposal 5: B</w:t>
      </w:r>
      <w:r w:rsidRPr="0059647A">
        <w:rPr>
          <w:rFonts w:eastAsia="MS Mincho"/>
          <w:b/>
          <w:u w:val="single"/>
          <w:lang w:eastAsia="ja-JP"/>
        </w:rPr>
        <w:t xml:space="preserve">y the </w:t>
      </w:r>
      <w:proofErr w:type="gramStart"/>
      <w:r w:rsidRPr="0059647A">
        <w:rPr>
          <w:rFonts w:eastAsia="MS Mincho"/>
          <w:b/>
          <w:u w:val="single"/>
          <w:lang w:eastAsia="ja-JP"/>
        </w:rPr>
        <w:t>timing</w:t>
      </w:r>
      <w:proofErr w:type="gramEnd"/>
      <w:r w:rsidRPr="0059647A">
        <w:rPr>
          <w:rFonts w:eastAsia="MS Mincho"/>
          <w:b/>
          <w:u w:val="single"/>
          <w:lang w:eastAsia="ja-JP"/>
        </w:rPr>
        <w:t xml:space="preserve">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slot </w:t>
      </w:r>
      <w:r w:rsidRPr="0059647A">
        <w:rPr>
          <w:rFonts w:eastAsia="MS Mincho"/>
          <w:b/>
          <w:u w:val="single"/>
          <w:lang w:eastAsia="ja-JP"/>
        </w:rPr>
        <w:t>can be not counted towards the current CWS adaptation decision.</w:t>
      </w:r>
    </w:p>
    <w:p w14:paraId="5BD7C22A" w14:textId="77777777" w:rsidR="00937124" w:rsidRPr="00C856F7" w:rsidRDefault="00937124" w:rsidP="00937124">
      <w:pPr>
        <w:spacing w:line="288" w:lineRule="auto"/>
        <w:jc w:val="both"/>
        <w:rPr>
          <w:b/>
          <w:u w:val="single"/>
        </w:rPr>
      </w:pPr>
      <w:r w:rsidRPr="002C5830">
        <w:rPr>
          <w:rFonts w:eastAsia="MS Mincho"/>
          <w:b/>
          <w:u w:val="single"/>
          <w:lang w:eastAsia="ja-JP"/>
        </w:rPr>
        <w:t xml:space="preserve">Proposal </w:t>
      </w:r>
      <w:r w:rsidR="00BA700E">
        <w:rPr>
          <w:b/>
          <w:u w:val="single"/>
        </w:rPr>
        <w:t>6</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7F40AFE1" w14:textId="77777777" w:rsidR="00937124" w:rsidRPr="00247D4A" w:rsidRDefault="00BA700E" w:rsidP="00937124">
      <w:pPr>
        <w:spacing w:line="288" w:lineRule="auto"/>
        <w:jc w:val="both"/>
        <w:rPr>
          <w:rFonts w:eastAsia="MS Mincho"/>
          <w:b/>
          <w:u w:val="single"/>
          <w:lang w:eastAsia="ja-JP"/>
        </w:rPr>
      </w:pPr>
      <w:r>
        <w:rPr>
          <w:rFonts w:eastAsia="MS Mincho"/>
          <w:b/>
          <w:u w:val="single"/>
          <w:lang w:eastAsia="ja-JP"/>
        </w:rPr>
        <w:t>Proposal 7</w:t>
      </w:r>
      <w:r w:rsidR="00937124" w:rsidRPr="006009E6">
        <w:rPr>
          <w:rFonts w:eastAsia="MS Mincho"/>
          <w:b/>
          <w:u w:val="single"/>
          <w:lang w:eastAsia="ja-JP"/>
        </w:rPr>
        <w:t xml:space="preserve">: </w:t>
      </w:r>
      <w:r w:rsidR="00937124">
        <w:rPr>
          <w:rFonts w:eastAsia="MS Mincho"/>
          <w:b/>
          <w:u w:val="single"/>
          <w:lang w:eastAsia="ja-JP"/>
        </w:rPr>
        <w:t>CORESET configuration and CB allocation can be enhanced to support sub-band LBT for NR-U.</w:t>
      </w:r>
    </w:p>
    <w:p w14:paraId="6FA836C8" w14:textId="77777777" w:rsidR="00937124" w:rsidRDefault="00BA700E" w:rsidP="00937124">
      <w:pPr>
        <w:spacing w:line="288" w:lineRule="auto"/>
        <w:jc w:val="both"/>
        <w:rPr>
          <w:rFonts w:eastAsia="MS Mincho"/>
          <w:b/>
          <w:u w:val="single"/>
          <w:lang w:eastAsia="ja-JP"/>
        </w:rPr>
      </w:pPr>
      <w:r>
        <w:rPr>
          <w:rFonts w:eastAsia="MS Mincho"/>
          <w:b/>
          <w:u w:val="single"/>
          <w:lang w:eastAsia="ja-JP"/>
        </w:rPr>
        <w:t>Proposal 8</w:t>
      </w:r>
      <w:r w:rsidR="00937124" w:rsidRPr="006009E6">
        <w:rPr>
          <w:rFonts w:eastAsia="MS Mincho"/>
          <w:b/>
          <w:u w:val="single"/>
          <w:lang w:eastAsia="ja-JP"/>
        </w:rPr>
        <w:t xml:space="preserve">: </w:t>
      </w:r>
      <w:r w:rsidR="00937124">
        <w:rPr>
          <w:rFonts w:eastAsia="MS Mincho"/>
          <w:b/>
          <w:u w:val="single"/>
          <w:lang w:eastAsia="ja-JP"/>
        </w:rPr>
        <w:t>Both type-A and type-B multi-carrier LBT of LTE-LAA can be the baseline procedure for sub-band LBT of NR-U.</w:t>
      </w:r>
    </w:p>
    <w:p w14:paraId="234A942A" w14:textId="4D0222AA" w:rsidR="000239F3" w:rsidRPr="00247D4A" w:rsidRDefault="000239F3" w:rsidP="0027675B">
      <w:pPr>
        <w:spacing w:line="288" w:lineRule="auto"/>
        <w:rPr>
          <w:rFonts w:eastAsia="MS Mincho"/>
          <w:b/>
          <w:u w:val="single"/>
          <w:lang w:eastAsia="ja-JP"/>
        </w:rPr>
      </w:pPr>
      <w:r>
        <w:rPr>
          <w:rFonts w:eastAsia="MS Mincho"/>
          <w:b/>
          <w:u w:val="single"/>
          <w:lang w:eastAsia="ja-JP"/>
        </w:rPr>
        <w:t xml:space="preserve">Proposal </w:t>
      </w:r>
      <w:r>
        <w:rPr>
          <w:b/>
          <w:u w:val="single"/>
        </w:rPr>
        <w:t>9</w:t>
      </w:r>
      <w:r w:rsidRPr="006009E6">
        <w:rPr>
          <w:rFonts w:eastAsia="MS Mincho"/>
          <w:b/>
          <w:u w:val="single"/>
          <w:lang w:eastAsia="ja-JP"/>
        </w:rPr>
        <w:t>:</w:t>
      </w:r>
      <w:r>
        <w:rPr>
          <w:rFonts w:eastAsia="MS Mincho"/>
          <w:b/>
          <w:u w:val="single"/>
          <w:lang w:eastAsia="ja-JP"/>
        </w:rPr>
        <w:t xml:space="preserve"> </w:t>
      </w:r>
      <w:r w:rsidRPr="00CC5A3D">
        <w:rPr>
          <w:rFonts w:eastAsia="MS Mincho"/>
          <w:b/>
          <w:u w:val="single"/>
          <w:lang w:eastAsia="ja-JP"/>
        </w:rPr>
        <w:t xml:space="preserve">Directional LBT can be supported </w:t>
      </w:r>
      <w:r w:rsidR="00150AEA">
        <w:rPr>
          <w:rFonts w:eastAsia="MS Mincho"/>
          <w:b/>
          <w:u w:val="single"/>
          <w:lang w:eastAsia="ja-JP"/>
        </w:rPr>
        <w:t xml:space="preserve">at least </w:t>
      </w:r>
      <w:r w:rsidRPr="00CC5A3D">
        <w:rPr>
          <w:rFonts w:eastAsia="MS Mincho"/>
          <w:b/>
          <w:u w:val="single"/>
          <w:lang w:eastAsia="ja-JP"/>
        </w:rPr>
        <w:t>fo</w:t>
      </w:r>
      <w:r>
        <w:rPr>
          <w:rFonts w:eastAsia="MS Mincho"/>
          <w:b/>
          <w:u w:val="single"/>
          <w:lang w:eastAsia="ja-JP"/>
        </w:rPr>
        <w:t>r NR-U/NR-U coexistence.</w:t>
      </w:r>
    </w:p>
    <w:p w14:paraId="7F22CC52" w14:textId="77777777" w:rsidR="0050701A" w:rsidRPr="00350BD2" w:rsidRDefault="0050701A" w:rsidP="0050701A">
      <w:pPr>
        <w:spacing w:line="288" w:lineRule="auto"/>
        <w:jc w:val="both"/>
        <w:rPr>
          <w:rFonts w:eastAsia="MS Mincho"/>
          <w:lang w:eastAsia="ja-JP"/>
        </w:rPr>
      </w:pPr>
      <w:r>
        <w:rPr>
          <w:rFonts w:eastAsia="MS Mincho"/>
          <w:b/>
          <w:u w:val="single"/>
          <w:lang w:eastAsia="ja-JP"/>
        </w:rPr>
        <w:t xml:space="preserve">Proposal </w:t>
      </w:r>
      <w:r>
        <w:rPr>
          <w:b/>
          <w:u w:val="single"/>
        </w:rPr>
        <w:t>10</w:t>
      </w:r>
      <w:r w:rsidRPr="006009E6">
        <w:rPr>
          <w:rFonts w:eastAsia="MS Mincho"/>
          <w:b/>
          <w:u w:val="single"/>
          <w:lang w:eastAsia="ja-JP"/>
        </w:rPr>
        <w:t>: NR</w:t>
      </w:r>
      <w:r w:rsidRPr="00EF3A1D">
        <w:rPr>
          <w:rFonts w:hint="eastAsia"/>
          <w:b/>
          <w:u w:val="single"/>
        </w:rPr>
        <w:t xml:space="preserve">-U </w:t>
      </w:r>
      <w:r>
        <w:rPr>
          <w:rFonts w:eastAsia="MS Mincho"/>
          <w:b/>
          <w:u w:val="single"/>
          <w:lang w:eastAsia="ja-JP"/>
        </w:rPr>
        <w:t>can</w:t>
      </w:r>
      <w:r w:rsidRPr="006009E6">
        <w:rPr>
          <w:rFonts w:eastAsia="MS Mincho"/>
          <w:b/>
          <w:u w:val="single"/>
          <w:lang w:eastAsia="ja-JP"/>
        </w:rPr>
        <w:t xml:space="preserve"> </w:t>
      </w:r>
      <w:r>
        <w:rPr>
          <w:rFonts w:eastAsia="MS Mincho"/>
          <w:b/>
          <w:u w:val="single"/>
          <w:lang w:eastAsia="ja-JP"/>
        </w:rPr>
        <w:t xml:space="preserve">support LBT with handshake mechanism through the exchange of a CARQ message </w:t>
      </w:r>
      <w:r w:rsidRPr="007B526C">
        <w:rPr>
          <w:rFonts w:eastAsia="MS Mincho"/>
          <w:b/>
          <w:u w:val="single"/>
          <w:lang w:eastAsia="ja-JP"/>
        </w:rPr>
        <w:t xml:space="preserve">transmitted by the potential transmitter upon successful LBT for data transmission; and </w:t>
      </w:r>
      <w:r>
        <w:rPr>
          <w:rFonts w:eastAsia="MS Mincho"/>
          <w:b/>
          <w:u w:val="single"/>
          <w:lang w:eastAsia="ja-JP"/>
        </w:rPr>
        <w:t>a</w:t>
      </w:r>
      <w:r w:rsidRPr="007B526C">
        <w:rPr>
          <w:rFonts w:eastAsia="MS Mincho"/>
          <w:b/>
          <w:u w:val="single"/>
          <w:lang w:eastAsia="ja-JP"/>
        </w:rPr>
        <w:t xml:space="preserve"> </w:t>
      </w:r>
      <w:r>
        <w:rPr>
          <w:rFonts w:eastAsia="MS Mincho"/>
          <w:b/>
          <w:u w:val="single"/>
          <w:lang w:eastAsia="ja-JP"/>
        </w:rPr>
        <w:t xml:space="preserve">CARP message </w:t>
      </w:r>
      <w:r w:rsidRPr="007B526C">
        <w:rPr>
          <w:rFonts w:eastAsia="MS Mincho"/>
          <w:b/>
          <w:u w:val="single"/>
          <w:lang w:eastAsia="ja-JP"/>
        </w:rPr>
        <w:t xml:space="preserve">transmitted by the receiver upon receiving CARQ and after </w:t>
      </w:r>
      <w:r>
        <w:rPr>
          <w:rFonts w:eastAsia="MS Mincho"/>
          <w:b/>
          <w:u w:val="single"/>
          <w:lang w:eastAsia="ja-JP"/>
        </w:rPr>
        <w:t xml:space="preserve">a </w:t>
      </w:r>
      <w:r w:rsidRPr="007B526C">
        <w:rPr>
          <w:rFonts w:eastAsia="MS Mincho"/>
          <w:b/>
          <w:u w:val="single"/>
          <w:lang w:eastAsia="ja-JP"/>
        </w:rPr>
        <w:t>successful LBT.</w:t>
      </w:r>
    </w:p>
    <w:p w14:paraId="70A64BB8" w14:textId="77777777" w:rsidR="005309DD" w:rsidRDefault="005309DD" w:rsidP="005309DD">
      <w:pPr>
        <w:spacing w:line="288" w:lineRule="auto"/>
        <w:jc w:val="both"/>
        <w:rPr>
          <w:rFonts w:eastAsia="MS Mincho"/>
          <w:b/>
          <w:u w:val="single"/>
          <w:lang w:eastAsia="ja-JP"/>
        </w:rPr>
      </w:pPr>
      <w:r>
        <w:rPr>
          <w:rFonts w:eastAsia="MS Mincho"/>
          <w:b/>
          <w:u w:val="single"/>
          <w:lang w:eastAsia="ja-JP"/>
        </w:rPr>
        <w:t>Proposal 11</w:t>
      </w:r>
      <w:r w:rsidRPr="006009E6">
        <w:rPr>
          <w:rFonts w:eastAsia="MS Mincho"/>
          <w:b/>
          <w:u w:val="single"/>
          <w:lang w:eastAsia="ja-JP"/>
        </w:rPr>
        <w:t xml:space="preserve">: </w:t>
      </w:r>
      <w:r>
        <w:rPr>
          <w:rFonts w:eastAsia="MS Mincho"/>
          <w:b/>
          <w:u w:val="single"/>
          <w:lang w:eastAsia="ja-JP"/>
        </w:rPr>
        <w:t xml:space="preserve">Support directional LBT and/or introduce </w:t>
      </w:r>
      <w:r>
        <w:rPr>
          <w:rFonts w:hint="eastAsia"/>
          <w:b/>
          <w:u w:val="single"/>
        </w:rPr>
        <w:t xml:space="preserve">random </w:t>
      </w:r>
      <w:r>
        <w:rPr>
          <w:rFonts w:eastAsia="MS Mincho"/>
          <w:b/>
          <w:u w:val="single"/>
          <w:lang w:eastAsia="ja-JP"/>
        </w:rPr>
        <w:t>observation slot</w:t>
      </w:r>
      <w:r>
        <w:rPr>
          <w:rFonts w:hint="eastAsia"/>
          <w:b/>
          <w:u w:val="single"/>
        </w:rPr>
        <w:t xml:space="preserve"> within idle period and/or random muting period</w:t>
      </w:r>
      <w:r>
        <w:rPr>
          <w:rFonts w:eastAsia="MS Mincho"/>
          <w:b/>
          <w:u w:val="single"/>
          <w:lang w:eastAsia="ja-JP"/>
        </w:rPr>
        <w:t xml:space="preserve"> for asynchronous FBE NR-U to improve spatial reuse.</w:t>
      </w:r>
    </w:p>
    <w:p w14:paraId="711FC30A" w14:textId="1EAE44EE" w:rsidR="00CD08D9" w:rsidRPr="00003BE2" w:rsidRDefault="00F3745B" w:rsidP="00CD08D9">
      <w:pPr>
        <w:spacing w:line="288" w:lineRule="auto"/>
        <w:jc w:val="both"/>
        <w:rPr>
          <w:rFonts w:eastAsia="MS Mincho"/>
          <w:b/>
          <w:u w:val="single"/>
          <w:lang w:eastAsia="ja-JP"/>
        </w:rPr>
      </w:pPr>
      <w:r>
        <w:rPr>
          <w:rFonts w:eastAsia="MS Mincho"/>
          <w:b/>
          <w:u w:val="single"/>
          <w:lang w:eastAsia="ja-JP"/>
        </w:rPr>
        <w:t>Proposal 12</w:t>
      </w:r>
      <w:r w:rsidRPr="006009E6">
        <w:rPr>
          <w:rFonts w:eastAsia="MS Mincho"/>
          <w:b/>
          <w:u w:val="single"/>
          <w:lang w:eastAsia="ja-JP"/>
        </w:rPr>
        <w:t xml:space="preserve">: </w:t>
      </w:r>
      <w:r>
        <w:rPr>
          <w:rFonts w:eastAsia="MS Mincho"/>
          <w:b/>
          <w:u w:val="single"/>
          <w:lang w:eastAsia="ja-JP"/>
        </w:rPr>
        <w:t xml:space="preserve">CWS for PRACH LBT can increase to the next available value if RAR is not received within the RAR monitoring window; otherwise, the CWS for PRACH </w:t>
      </w:r>
      <w:r w:rsidR="00CB4AE6">
        <w:rPr>
          <w:rFonts w:eastAsia="MS Mincho"/>
          <w:b/>
          <w:u w:val="single"/>
          <w:lang w:eastAsia="ja-JP"/>
        </w:rPr>
        <w:t>LBT can</w:t>
      </w:r>
      <w:r>
        <w:rPr>
          <w:rFonts w:eastAsia="MS Mincho"/>
          <w:b/>
          <w:u w:val="single"/>
          <w:lang w:eastAsia="ja-JP"/>
        </w:rPr>
        <w:t xml:space="preserve"> reset to the minimum value.</w:t>
      </w:r>
    </w:p>
    <w:p w14:paraId="5757AB51" w14:textId="090D4C06" w:rsidR="00CD08D9" w:rsidRDefault="00CD08D9" w:rsidP="0017111A">
      <w:pPr>
        <w:spacing w:line="288" w:lineRule="auto"/>
        <w:jc w:val="both"/>
        <w:rPr>
          <w:rFonts w:eastAsia="MS Mincho"/>
          <w:b/>
          <w:u w:val="single"/>
          <w:lang w:eastAsia="ja-JP"/>
        </w:rPr>
      </w:pPr>
      <w:r>
        <w:rPr>
          <w:rFonts w:eastAsia="MS Mincho"/>
          <w:b/>
          <w:u w:val="single"/>
          <w:lang w:eastAsia="ja-JP"/>
        </w:rPr>
        <w:t>Proposal 13</w:t>
      </w:r>
      <w:r w:rsidRPr="006009E6">
        <w:rPr>
          <w:rFonts w:eastAsia="MS Mincho"/>
          <w:b/>
          <w:u w:val="single"/>
          <w:lang w:eastAsia="ja-JP"/>
        </w:rPr>
        <w:t xml:space="preserve">: </w:t>
      </w:r>
      <w:r>
        <w:rPr>
          <w:rFonts w:eastAsia="MS Mincho"/>
          <w:b/>
          <w:u w:val="single"/>
          <w:lang w:eastAsia="ja-JP"/>
        </w:rPr>
        <w:t>Msg2 and Msg4 of NR-U random access can use CAT-4 LBT, and Msg3 can share MCOT of Msg2 subject to single-shot LBT.</w:t>
      </w:r>
    </w:p>
    <w:p w14:paraId="2581AD92" w14:textId="07E0B570" w:rsidR="00937124" w:rsidRPr="00D9715B" w:rsidRDefault="00937124" w:rsidP="00937124">
      <w:pPr>
        <w:spacing w:line="288" w:lineRule="auto"/>
        <w:jc w:val="both"/>
        <w:rPr>
          <w:b/>
          <w:u w:val="single"/>
        </w:rPr>
      </w:pPr>
      <w:r w:rsidRPr="00300DEE">
        <w:rPr>
          <w:b/>
          <w:u w:val="single"/>
        </w:rPr>
        <w:t xml:space="preserve">Proposal </w:t>
      </w:r>
      <w:r w:rsidR="00D860B9">
        <w:rPr>
          <w:b/>
          <w:u w:val="single"/>
        </w:rPr>
        <w:t>14</w:t>
      </w:r>
      <w:r w:rsidRPr="00300DEE">
        <w:rPr>
          <w:b/>
          <w:u w:val="single"/>
        </w:rPr>
        <w:t xml:space="preserve">: </w:t>
      </w:r>
      <w:r w:rsidRPr="00BA0630">
        <w:rPr>
          <w:b/>
          <w:u w:val="single"/>
        </w:rPr>
        <w:t>CAT-</w:t>
      </w:r>
      <w:r>
        <w:rPr>
          <w:b/>
          <w:u w:val="single"/>
        </w:rPr>
        <w:t>2</w:t>
      </w:r>
      <w:r w:rsidRPr="00BA0630">
        <w:rPr>
          <w:b/>
          <w:u w:val="single"/>
        </w:rPr>
        <w:t xml:space="preserve"> LBT </w:t>
      </w:r>
      <w:r>
        <w:rPr>
          <w:b/>
          <w:u w:val="single"/>
        </w:rPr>
        <w:t>can be used for a DL burst, which follows an UL burst within a gNB-initiated COT and t</w:t>
      </w:r>
      <w:r w:rsidRPr="00D9715B">
        <w:rPr>
          <w:b/>
          <w:u w:val="single"/>
        </w:rPr>
        <w:t>he gap from the end of UL burst to the beginning of the DL burst</w:t>
      </w:r>
      <w:r>
        <w:rPr>
          <w:b/>
          <w:u w:val="single"/>
        </w:rPr>
        <w:t xml:space="preserve"> is larger than 25us</w:t>
      </w:r>
      <w:r w:rsidRPr="00BD0640">
        <w:rPr>
          <w:b/>
          <w:u w:val="single"/>
        </w:rPr>
        <w:t>.</w:t>
      </w:r>
    </w:p>
    <w:p w14:paraId="7AEC7B99" w14:textId="529D3778" w:rsidR="00937124" w:rsidRPr="00FC43D4" w:rsidRDefault="00937124" w:rsidP="00937124">
      <w:pPr>
        <w:spacing w:line="288" w:lineRule="auto"/>
        <w:jc w:val="both"/>
        <w:rPr>
          <w:b/>
          <w:u w:val="single"/>
        </w:rPr>
      </w:pPr>
      <w:r w:rsidRPr="00300DEE">
        <w:rPr>
          <w:b/>
          <w:u w:val="single"/>
        </w:rPr>
        <w:t xml:space="preserve">Proposal </w:t>
      </w:r>
      <w:r w:rsidR="00D860B9">
        <w:rPr>
          <w:b/>
          <w:u w:val="single"/>
        </w:rPr>
        <w:t>15</w:t>
      </w:r>
      <w:r w:rsidRPr="00300DEE">
        <w:rPr>
          <w:b/>
          <w:u w:val="single"/>
        </w:rPr>
        <w:t xml:space="preserve">: </w:t>
      </w:r>
      <w:r>
        <w:rPr>
          <w:b/>
          <w:u w:val="single"/>
        </w:rPr>
        <w:t>CAT-2</w:t>
      </w:r>
      <w:r w:rsidRPr="00BD0640">
        <w:rPr>
          <w:b/>
          <w:u w:val="single"/>
        </w:rPr>
        <w:t xml:space="preserve"> LBT</w:t>
      </w:r>
      <w:r w:rsidR="002C79C3">
        <w:rPr>
          <w:b/>
          <w:u w:val="single"/>
        </w:rPr>
        <w:t xml:space="preserve"> can be used</w:t>
      </w:r>
      <w:r w:rsidRPr="00BD0640">
        <w:rPr>
          <w:b/>
          <w:u w:val="single"/>
        </w:rPr>
        <w:t xml:space="preserve"> </w:t>
      </w:r>
      <w:r>
        <w:rPr>
          <w:b/>
          <w:u w:val="single"/>
        </w:rPr>
        <w:t xml:space="preserve">for an UL burst within gNB-initiated COT </w:t>
      </w:r>
      <w:r w:rsidRPr="00BD0640">
        <w:rPr>
          <w:b/>
          <w:u w:val="single"/>
        </w:rPr>
        <w:t xml:space="preserve">as long as UL </w:t>
      </w:r>
      <w:r>
        <w:rPr>
          <w:b/>
          <w:u w:val="single"/>
        </w:rPr>
        <w:t>burst</w:t>
      </w:r>
      <w:r w:rsidRPr="00BD0640">
        <w:rPr>
          <w:b/>
          <w:u w:val="single"/>
        </w:rPr>
        <w:t xml:space="preserve"> can start within the COT and the total number of LBT attempts does not exceed a pre-configured number.</w:t>
      </w:r>
    </w:p>
    <w:p w14:paraId="70140B06" w14:textId="41EC864B" w:rsidR="00937124" w:rsidRDefault="00937124" w:rsidP="0027675B">
      <w:pPr>
        <w:spacing w:line="288" w:lineRule="auto"/>
        <w:jc w:val="both"/>
        <w:rPr>
          <w:rFonts w:eastAsia="MS Mincho"/>
          <w:lang w:eastAsia="ja-JP"/>
        </w:rPr>
      </w:pPr>
      <w:r>
        <w:rPr>
          <w:rFonts w:eastAsia="MS Mincho"/>
          <w:b/>
          <w:u w:val="single"/>
          <w:lang w:eastAsia="ja-JP"/>
        </w:rPr>
        <w:t xml:space="preserve">Proposal </w:t>
      </w:r>
      <w:r w:rsidR="00D860B9">
        <w:rPr>
          <w:rFonts w:eastAsia="MS Mincho"/>
          <w:b/>
          <w:u w:val="single"/>
          <w:lang w:eastAsia="ja-JP"/>
        </w:rPr>
        <w:t>16</w:t>
      </w:r>
      <w:r w:rsidRPr="006009E6">
        <w:rPr>
          <w:rFonts w:eastAsia="MS Mincho"/>
          <w:b/>
          <w:u w:val="single"/>
          <w:lang w:eastAsia="ja-JP"/>
        </w:rPr>
        <w:t xml:space="preserve">: </w:t>
      </w:r>
      <w:r>
        <w:rPr>
          <w:rFonts w:eastAsia="MS Mincho"/>
          <w:b/>
          <w:u w:val="single"/>
          <w:lang w:eastAsia="ja-JP"/>
        </w:rPr>
        <w:t>NR-U should support the same LBT and transmission rule defined for LTE-LAA operation in Japan, at least for 5GHz unlicensed spectrum.</w:t>
      </w:r>
    </w:p>
    <w:p w14:paraId="4BF7C5E9" w14:textId="77777777" w:rsidR="001F091D" w:rsidRPr="008B1C14" w:rsidRDefault="007253F7" w:rsidP="00E74780">
      <w:pPr>
        <w:pStyle w:val="Heading1"/>
        <w:spacing w:after="60" w:line="288" w:lineRule="auto"/>
        <w:ind w:left="432" w:hanging="432"/>
        <w:jc w:val="both"/>
        <w:rPr>
          <w:rFonts w:eastAsia="SimSun"/>
          <w:color w:val="000000"/>
          <w:sz w:val="32"/>
          <w:lang w:val="pt-BR" w:eastAsia="zh-CN"/>
        </w:rPr>
      </w:pPr>
      <w:r w:rsidRPr="008B1C14">
        <w:rPr>
          <w:sz w:val="32"/>
          <w:lang w:val="en-US" w:eastAsia="ko-KR"/>
        </w:rPr>
        <w:t>References</w:t>
      </w:r>
    </w:p>
    <w:p w14:paraId="7B7068A9" w14:textId="4CF09AD0" w:rsidR="004A132C" w:rsidRDefault="004A132C" w:rsidP="00E74780">
      <w:pPr>
        <w:spacing w:after="0" w:line="360" w:lineRule="auto"/>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5433AF">
        <w:rPr>
          <w:rFonts w:eastAsia="MS Mincho"/>
          <w:lang w:eastAsia="ja-JP"/>
        </w:rPr>
        <w:t>#96</w:t>
      </w:r>
      <w:r>
        <w:rPr>
          <w:rFonts w:eastAsia="MS Mincho"/>
          <w:lang w:eastAsia="ja-JP"/>
        </w:rPr>
        <w:t xml:space="preserve">, </w:t>
      </w:r>
      <w:r w:rsidR="00E0611E">
        <w:rPr>
          <w:rFonts w:eastAsia="MS Mincho"/>
          <w:lang w:eastAsia="ja-JP"/>
        </w:rPr>
        <w:t>Athens</w:t>
      </w:r>
      <w:r w:rsidRPr="00C31712">
        <w:rPr>
          <w:rFonts w:eastAsia="MS Mincho"/>
          <w:lang w:eastAsia="ja-JP"/>
        </w:rPr>
        <w:t xml:space="preserve">, </w:t>
      </w:r>
      <w:r w:rsidR="00E0611E">
        <w:rPr>
          <w:rFonts w:eastAsia="MS Mincho"/>
          <w:lang w:eastAsia="ja-JP"/>
        </w:rPr>
        <w:t>Greece</w:t>
      </w:r>
      <w:r w:rsidRPr="00C31712">
        <w:rPr>
          <w:rFonts w:eastAsia="MS Mincho"/>
          <w:lang w:eastAsia="ja-JP"/>
        </w:rPr>
        <w:t xml:space="preserve">, </w:t>
      </w:r>
      <w:r w:rsidR="00E0611E">
        <w:rPr>
          <w:rFonts w:eastAsia="MS Mincho"/>
          <w:lang w:eastAsia="ja-JP"/>
        </w:rPr>
        <w:t>February</w:t>
      </w:r>
      <w:r>
        <w:rPr>
          <w:rFonts w:eastAsia="MS Mincho"/>
          <w:lang w:eastAsia="ja-JP"/>
        </w:rPr>
        <w:t xml:space="preserve"> </w:t>
      </w:r>
      <w:r w:rsidR="00786D86">
        <w:rPr>
          <w:rFonts w:eastAsia="MS Mincho"/>
          <w:lang w:eastAsia="ja-JP"/>
        </w:rPr>
        <w:t>2</w:t>
      </w:r>
      <w:r w:rsidR="00E0611E">
        <w:rPr>
          <w:rFonts w:eastAsia="MS Mincho"/>
          <w:lang w:eastAsia="ja-JP"/>
        </w:rPr>
        <w:t>5th</w:t>
      </w:r>
      <w:r w:rsidRPr="00C31712">
        <w:rPr>
          <w:rFonts w:eastAsia="MS Mincho"/>
          <w:lang w:eastAsia="ja-JP"/>
        </w:rPr>
        <w:t xml:space="preserve"> </w:t>
      </w:r>
      <w:r>
        <w:rPr>
          <w:rFonts w:eastAsia="MS Mincho"/>
          <w:lang w:eastAsia="ja-JP"/>
        </w:rPr>
        <w:t>–</w:t>
      </w:r>
      <w:r w:rsidR="00E0611E">
        <w:rPr>
          <w:rFonts w:eastAsia="MS Mincho"/>
          <w:lang w:eastAsia="ja-JP"/>
        </w:rPr>
        <w:t xml:space="preserve"> March 1st</w:t>
      </w:r>
      <w:r w:rsidRPr="00C31712">
        <w:rPr>
          <w:rFonts w:eastAsia="MS Mincho"/>
          <w:lang w:eastAsia="ja-JP"/>
        </w:rPr>
        <w:t>, 201</w:t>
      </w:r>
      <w:r w:rsidR="00786D86">
        <w:rPr>
          <w:rFonts w:eastAsia="MS Mincho"/>
          <w:lang w:eastAsia="ja-JP"/>
        </w:rPr>
        <w:t>9</w:t>
      </w:r>
      <w:r>
        <w:rPr>
          <w:rFonts w:eastAsia="MS Mincho"/>
          <w:lang w:eastAsia="ja-JP"/>
        </w:rPr>
        <w:t>.</w:t>
      </w:r>
    </w:p>
    <w:p w14:paraId="2A121B65" w14:textId="58A4F67C" w:rsidR="00AE3DAC" w:rsidRDefault="00AE3DAC" w:rsidP="00E74780">
      <w:pPr>
        <w:pStyle w:val="BodyText"/>
        <w:overflowPunct w:val="0"/>
        <w:spacing w:after="0" w:line="360" w:lineRule="auto"/>
        <w:jc w:val="both"/>
        <w:textAlignment w:val="baseline"/>
      </w:pPr>
      <w:r w:rsidRPr="008F0328">
        <w:rPr>
          <w:lang w:eastAsia="ko-KR"/>
        </w:rPr>
        <w:lastRenderedPageBreak/>
        <w:t>[</w:t>
      </w:r>
      <w:r>
        <w:rPr>
          <w:lang w:eastAsia="ko-KR"/>
        </w:rPr>
        <w:t>2</w:t>
      </w:r>
      <w:r w:rsidRPr="008426E0">
        <w:rPr>
          <w:lang w:eastAsia="ko-KR"/>
        </w:rPr>
        <w:t>] R1-</w:t>
      </w:r>
      <w:r w:rsidR="00D26755">
        <w:rPr>
          <w:lang w:eastAsia="ko-KR"/>
        </w:rPr>
        <w:t>1904410</w:t>
      </w:r>
      <w:r w:rsidRPr="008426E0">
        <w:rPr>
          <w:lang w:eastAsia="ko-KR"/>
        </w:rPr>
        <w:t>, “</w:t>
      </w:r>
      <w:r>
        <w:rPr>
          <w:lang w:eastAsia="ko-KR"/>
        </w:rPr>
        <w:t>Wideband operation</w:t>
      </w:r>
      <w:r w:rsidRPr="008426E0">
        <w:rPr>
          <w:lang w:eastAsia="ko-KR"/>
        </w:rPr>
        <w:t xml:space="preserve"> for NR-U”, Samsung</w:t>
      </w:r>
    </w:p>
    <w:p w14:paraId="13B1BAAD" w14:textId="70FC4229" w:rsidR="00093130" w:rsidRPr="002B6094" w:rsidRDefault="00093130" w:rsidP="00E74780">
      <w:pPr>
        <w:pStyle w:val="BodyText"/>
        <w:overflowPunct w:val="0"/>
        <w:spacing w:after="0" w:line="360" w:lineRule="auto"/>
        <w:jc w:val="both"/>
        <w:textAlignment w:val="baseline"/>
        <w:rPr>
          <w:lang w:eastAsia="ko-KR"/>
        </w:rPr>
      </w:pPr>
      <w:r>
        <w:t>[</w:t>
      </w:r>
      <w:r w:rsidR="00AE3DAC">
        <w:t>3</w:t>
      </w:r>
      <w:r>
        <w:t>]</w:t>
      </w:r>
      <w:r w:rsidR="00243CC2">
        <w:t xml:space="preserve"> </w:t>
      </w:r>
      <w:r w:rsidRPr="007A6C5E">
        <w:rPr>
          <w:lang w:eastAsia="ko-KR"/>
        </w:rPr>
        <w:t>3GPP TS 36.213 V15.0.0</w:t>
      </w:r>
      <w:r>
        <w:rPr>
          <w:lang w:eastAsia="ko-KR"/>
        </w:rPr>
        <w:t xml:space="preserve">, “Evolved Universal Terrestrial Radio Access (E-UTRA); Physical layer procedures </w:t>
      </w:r>
      <w:r w:rsidRPr="007A6C5E">
        <w:rPr>
          <w:lang w:eastAsia="ko-KR"/>
        </w:rPr>
        <w:t>(Release 15)</w:t>
      </w:r>
      <w:r>
        <w:rPr>
          <w:lang w:eastAsia="ko-KR"/>
        </w:rPr>
        <w:t>”, 2017.</w:t>
      </w:r>
    </w:p>
    <w:p w14:paraId="5AADF7A2" w14:textId="5586888A" w:rsidR="009B74EA" w:rsidRDefault="009B74EA" w:rsidP="00E74780">
      <w:pPr>
        <w:pStyle w:val="BodyText"/>
        <w:overflowPunct w:val="0"/>
        <w:spacing w:after="0" w:line="360" w:lineRule="auto"/>
        <w:jc w:val="both"/>
        <w:textAlignment w:val="baseline"/>
        <w:rPr>
          <w:lang w:eastAsia="ko-KR"/>
        </w:rPr>
      </w:pPr>
      <w:r>
        <w:rPr>
          <w:lang w:eastAsia="ko-KR"/>
        </w:rPr>
        <w:t xml:space="preserve">[4] </w:t>
      </w:r>
      <w:r w:rsidR="00D26755" w:rsidRPr="00D26755">
        <w:rPr>
          <w:lang w:eastAsia="ko-KR"/>
        </w:rPr>
        <w:t>R1-1904411</w:t>
      </w:r>
      <w:r>
        <w:rPr>
          <w:lang w:eastAsia="ko-KR"/>
        </w:rPr>
        <w:t>, “Evaluation results for coexistence in unlicensed bands”, Samsung</w:t>
      </w:r>
    </w:p>
    <w:p w14:paraId="4B099D82" w14:textId="0DD7CC27" w:rsidR="00F4574D" w:rsidRPr="00F4574D" w:rsidRDefault="00F4574D" w:rsidP="00F4574D">
      <w:pPr>
        <w:spacing w:after="0" w:line="360" w:lineRule="auto"/>
        <w:rPr>
          <w:rFonts w:eastAsia="MS Mincho"/>
          <w:lang w:eastAsia="ja-JP"/>
        </w:rPr>
      </w:pPr>
      <w:r>
        <w:rPr>
          <w:rFonts w:eastAsia="MS Mincho"/>
          <w:lang w:eastAsia="ja-JP"/>
        </w:rPr>
        <w:t>[5] TR 38.889, Study on NR-based Access to Unlicensed Spectrum (Release 16), Dec. 2018.</w:t>
      </w:r>
      <w:bookmarkStart w:id="3" w:name="_GoBack"/>
      <w:bookmarkEnd w:id="3"/>
    </w:p>
    <w:sectPr w:rsidR="00F4574D" w:rsidRPr="00F4574D" w:rsidSect="00C3193E">
      <w:footerReference w:type="even" r:id="rId22"/>
      <w:footerReference w:type="default" r:id="rId2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67691" w14:textId="77777777" w:rsidR="00BF32E4" w:rsidRPr="00C47AD2" w:rsidRDefault="00BF32E4" w:rsidP="00736F7B">
      <w:pPr>
        <w:rPr>
          <w:rFonts w:ascii="Arial" w:hAnsi="Arial"/>
          <w:sz w:val="12"/>
        </w:rPr>
      </w:pPr>
      <w:r>
        <w:separator/>
      </w:r>
    </w:p>
  </w:endnote>
  <w:endnote w:type="continuationSeparator" w:id="0">
    <w:p w14:paraId="218B0799" w14:textId="77777777" w:rsidR="00BF32E4" w:rsidRPr="00C47AD2" w:rsidRDefault="00BF32E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C77D7" w14:textId="77777777" w:rsidR="0067205F" w:rsidRDefault="0067205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E5FAD" w14:textId="77777777" w:rsidR="0067205F" w:rsidRDefault="0067205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098B" w14:textId="1F610D93" w:rsidR="0067205F" w:rsidRDefault="0067205F">
    <w:pPr>
      <w:pStyle w:val="Footer"/>
    </w:pPr>
    <w:r>
      <w:fldChar w:fldCharType="begin"/>
    </w:r>
    <w:r>
      <w:instrText xml:space="preserve"> PAGE   \* MERGEFORMAT </w:instrText>
    </w:r>
    <w:r>
      <w:fldChar w:fldCharType="separate"/>
    </w:r>
    <w:r w:rsidR="0036334D">
      <w:t>10</w:t>
    </w:r>
    <w:r>
      <w:fldChar w:fldCharType="end"/>
    </w:r>
  </w:p>
  <w:p w14:paraId="769E1F04" w14:textId="77777777" w:rsidR="0067205F" w:rsidRDefault="0067205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D1F50" w14:textId="77777777" w:rsidR="00BF32E4" w:rsidRPr="00C47AD2" w:rsidRDefault="00BF32E4" w:rsidP="00736F7B">
      <w:pPr>
        <w:rPr>
          <w:rFonts w:ascii="Arial" w:hAnsi="Arial"/>
          <w:sz w:val="12"/>
        </w:rPr>
      </w:pPr>
      <w:r>
        <w:separator/>
      </w:r>
    </w:p>
  </w:footnote>
  <w:footnote w:type="continuationSeparator" w:id="0">
    <w:p w14:paraId="070D213C" w14:textId="77777777" w:rsidR="00BF32E4" w:rsidRPr="00C47AD2" w:rsidRDefault="00BF32E4"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5pt;height:11.55pt" o:bullet="t">
        <v:imagedata r:id="rId1" o:title="artE1F5"/>
      </v:shape>
    </w:pict>
  </w:numPicBullet>
  <w:numPicBullet w:numPicBulletId="1">
    <w:pict>
      <v:shape id="_x0000_i1035" type="#_x0000_t75" style="width:11.55pt;height:11.5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C0797"/>
    <w:multiLevelType w:val="hybridMultilevel"/>
    <w:tmpl w:val="9050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4317433"/>
    <w:multiLevelType w:val="hybridMultilevel"/>
    <w:tmpl w:val="49E0A0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7"/>
  </w:num>
  <w:num w:numId="6">
    <w:abstractNumId w:val="28"/>
  </w:num>
  <w:num w:numId="7">
    <w:abstractNumId w:val="18"/>
  </w:num>
  <w:num w:numId="8">
    <w:abstractNumId w:val="14"/>
  </w:num>
  <w:num w:numId="9">
    <w:abstractNumId w:val="26"/>
  </w:num>
  <w:num w:numId="10">
    <w:abstractNumId w:val="3"/>
  </w:num>
  <w:num w:numId="11">
    <w:abstractNumId w:val="9"/>
  </w:num>
  <w:num w:numId="12">
    <w:abstractNumId w:val="27"/>
  </w:num>
  <w:num w:numId="13">
    <w:abstractNumId w:val="21"/>
  </w:num>
  <w:num w:numId="14">
    <w:abstractNumId w:val="6"/>
  </w:num>
  <w:num w:numId="15">
    <w:abstractNumId w:val="7"/>
  </w:num>
  <w:num w:numId="16">
    <w:abstractNumId w:val="24"/>
  </w:num>
  <w:num w:numId="17">
    <w:abstractNumId w:val="5"/>
  </w:num>
  <w:num w:numId="18">
    <w:abstractNumId w:val="22"/>
  </w:num>
  <w:num w:numId="19">
    <w:abstractNumId w:val="4"/>
  </w:num>
  <w:num w:numId="20">
    <w:abstractNumId w:val="19"/>
  </w:num>
  <w:num w:numId="21">
    <w:abstractNumId w:val="10"/>
  </w:num>
  <w:num w:numId="22">
    <w:abstractNumId w:val="1"/>
  </w:num>
  <w:num w:numId="23">
    <w:abstractNumId w:val="2"/>
  </w:num>
  <w:num w:numId="24">
    <w:abstractNumId w:val="23"/>
  </w:num>
  <w:num w:numId="25">
    <w:abstractNumId w:val="2"/>
  </w:num>
  <w:num w:numId="26">
    <w:abstractNumId w:val="23"/>
  </w:num>
  <w:num w:numId="27">
    <w:abstractNumId w:val="1"/>
  </w:num>
  <w:num w:numId="28">
    <w:abstractNumId w:val="16"/>
  </w:num>
  <w:num w:numId="29">
    <w:abstractNumId w:val="15"/>
  </w:num>
  <w:num w:numId="30">
    <w:abstractNumId w:val="8"/>
  </w:num>
  <w:num w:numId="31">
    <w:abstractNumId w:val="20"/>
  </w:num>
  <w:num w:numId="3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80"/>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BE2"/>
    <w:rsid w:val="00003DB5"/>
    <w:rsid w:val="00004612"/>
    <w:rsid w:val="00004809"/>
    <w:rsid w:val="0000494D"/>
    <w:rsid w:val="00004A64"/>
    <w:rsid w:val="00005534"/>
    <w:rsid w:val="00005F15"/>
    <w:rsid w:val="00006163"/>
    <w:rsid w:val="000064BA"/>
    <w:rsid w:val="00006642"/>
    <w:rsid w:val="0000664B"/>
    <w:rsid w:val="00006766"/>
    <w:rsid w:val="0000696E"/>
    <w:rsid w:val="00006C3A"/>
    <w:rsid w:val="00006E56"/>
    <w:rsid w:val="00006EFE"/>
    <w:rsid w:val="00007030"/>
    <w:rsid w:val="000072AA"/>
    <w:rsid w:val="00007407"/>
    <w:rsid w:val="00007896"/>
    <w:rsid w:val="000078E2"/>
    <w:rsid w:val="00007D5E"/>
    <w:rsid w:val="000100A9"/>
    <w:rsid w:val="000101F6"/>
    <w:rsid w:val="000105C6"/>
    <w:rsid w:val="00010E5D"/>
    <w:rsid w:val="000116CC"/>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5C79"/>
    <w:rsid w:val="00016003"/>
    <w:rsid w:val="00016187"/>
    <w:rsid w:val="0001621F"/>
    <w:rsid w:val="0001622E"/>
    <w:rsid w:val="00016244"/>
    <w:rsid w:val="000162E7"/>
    <w:rsid w:val="00016594"/>
    <w:rsid w:val="0001673A"/>
    <w:rsid w:val="00016749"/>
    <w:rsid w:val="00016AC0"/>
    <w:rsid w:val="00016E99"/>
    <w:rsid w:val="00017037"/>
    <w:rsid w:val="00017159"/>
    <w:rsid w:val="0001721B"/>
    <w:rsid w:val="000177E9"/>
    <w:rsid w:val="00017D59"/>
    <w:rsid w:val="00017D92"/>
    <w:rsid w:val="0002074D"/>
    <w:rsid w:val="00020E3F"/>
    <w:rsid w:val="00020E49"/>
    <w:rsid w:val="000213B1"/>
    <w:rsid w:val="00021481"/>
    <w:rsid w:val="0002148E"/>
    <w:rsid w:val="000216C9"/>
    <w:rsid w:val="000216E2"/>
    <w:rsid w:val="0002177A"/>
    <w:rsid w:val="00021781"/>
    <w:rsid w:val="00021962"/>
    <w:rsid w:val="00021A32"/>
    <w:rsid w:val="00021ADE"/>
    <w:rsid w:val="00021BB0"/>
    <w:rsid w:val="00021FED"/>
    <w:rsid w:val="0002204E"/>
    <w:rsid w:val="000226FB"/>
    <w:rsid w:val="0002325B"/>
    <w:rsid w:val="00023709"/>
    <w:rsid w:val="00023811"/>
    <w:rsid w:val="000239F3"/>
    <w:rsid w:val="00023BE4"/>
    <w:rsid w:val="00023F10"/>
    <w:rsid w:val="00024218"/>
    <w:rsid w:val="0002427B"/>
    <w:rsid w:val="0002447D"/>
    <w:rsid w:val="000246DF"/>
    <w:rsid w:val="00024760"/>
    <w:rsid w:val="000249C2"/>
    <w:rsid w:val="00024B8D"/>
    <w:rsid w:val="00024D7B"/>
    <w:rsid w:val="00024FAC"/>
    <w:rsid w:val="000257FC"/>
    <w:rsid w:val="000258F3"/>
    <w:rsid w:val="00025B79"/>
    <w:rsid w:val="00025C90"/>
    <w:rsid w:val="00025CB7"/>
    <w:rsid w:val="00025E11"/>
    <w:rsid w:val="000261C8"/>
    <w:rsid w:val="00026E2C"/>
    <w:rsid w:val="00027104"/>
    <w:rsid w:val="00027452"/>
    <w:rsid w:val="000304B7"/>
    <w:rsid w:val="00030ACF"/>
    <w:rsid w:val="00030BA3"/>
    <w:rsid w:val="00030C36"/>
    <w:rsid w:val="00031138"/>
    <w:rsid w:val="000315E1"/>
    <w:rsid w:val="00031867"/>
    <w:rsid w:val="00031D6A"/>
    <w:rsid w:val="000321AD"/>
    <w:rsid w:val="000321AF"/>
    <w:rsid w:val="00032292"/>
    <w:rsid w:val="000322D7"/>
    <w:rsid w:val="00032B68"/>
    <w:rsid w:val="00033042"/>
    <w:rsid w:val="000331DC"/>
    <w:rsid w:val="000333B0"/>
    <w:rsid w:val="000337E3"/>
    <w:rsid w:val="00033BAA"/>
    <w:rsid w:val="00034239"/>
    <w:rsid w:val="00034305"/>
    <w:rsid w:val="0003436D"/>
    <w:rsid w:val="000346C1"/>
    <w:rsid w:val="00035A54"/>
    <w:rsid w:val="00035A6F"/>
    <w:rsid w:val="00035B31"/>
    <w:rsid w:val="00035D65"/>
    <w:rsid w:val="00036512"/>
    <w:rsid w:val="0003684F"/>
    <w:rsid w:val="00036C0E"/>
    <w:rsid w:val="00036C11"/>
    <w:rsid w:val="00036D6B"/>
    <w:rsid w:val="00036E7A"/>
    <w:rsid w:val="000371C2"/>
    <w:rsid w:val="0003733A"/>
    <w:rsid w:val="00037813"/>
    <w:rsid w:val="000378A7"/>
    <w:rsid w:val="0003792F"/>
    <w:rsid w:val="00037E84"/>
    <w:rsid w:val="00040993"/>
    <w:rsid w:val="000409BD"/>
    <w:rsid w:val="00040DB0"/>
    <w:rsid w:val="00040E27"/>
    <w:rsid w:val="00040E32"/>
    <w:rsid w:val="000413DC"/>
    <w:rsid w:val="00041467"/>
    <w:rsid w:val="00041516"/>
    <w:rsid w:val="00041544"/>
    <w:rsid w:val="00041736"/>
    <w:rsid w:val="00041854"/>
    <w:rsid w:val="00041C76"/>
    <w:rsid w:val="00041D77"/>
    <w:rsid w:val="00041D95"/>
    <w:rsid w:val="00041F2F"/>
    <w:rsid w:val="00042107"/>
    <w:rsid w:val="00042122"/>
    <w:rsid w:val="000421D3"/>
    <w:rsid w:val="000421FB"/>
    <w:rsid w:val="00042402"/>
    <w:rsid w:val="0004269E"/>
    <w:rsid w:val="0004271E"/>
    <w:rsid w:val="00042A3E"/>
    <w:rsid w:val="00042A7F"/>
    <w:rsid w:val="00042BAA"/>
    <w:rsid w:val="00042F35"/>
    <w:rsid w:val="00043284"/>
    <w:rsid w:val="000436D7"/>
    <w:rsid w:val="00043936"/>
    <w:rsid w:val="00043A4F"/>
    <w:rsid w:val="00044A72"/>
    <w:rsid w:val="00044C5C"/>
    <w:rsid w:val="00044CD5"/>
    <w:rsid w:val="00045379"/>
    <w:rsid w:val="00045967"/>
    <w:rsid w:val="00045DD9"/>
    <w:rsid w:val="0004610F"/>
    <w:rsid w:val="000465EE"/>
    <w:rsid w:val="00046C8A"/>
    <w:rsid w:val="00046F10"/>
    <w:rsid w:val="00047094"/>
    <w:rsid w:val="000470B2"/>
    <w:rsid w:val="00047360"/>
    <w:rsid w:val="00047586"/>
    <w:rsid w:val="00047704"/>
    <w:rsid w:val="0004797F"/>
    <w:rsid w:val="00047D43"/>
    <w:rsid w:val="00047E6A"/>
    <w:rsid w:val="000500D9"/>
    <w:rsid w:val="00050761"/>
    <w:rsid w:val="00050AC2"/>
    <w:rsid w:val="00050FF9"/>
    <w:rsid w:val="000510DE"/>
    <w:rsid w:val="00051645"/>
    <w:rsid w:val="00051B84"/>
    <w:rsid w:val="00051C1E"/>
    <w:rsid w:val="00051CB6"/>
    <w:rsid w:val="00051DFA"/>
    <w:rsid w:val="00051E53"/>
    <w:rsid w:val="0005233A"/>
    <w:rsid w:val="0005237F"/>
    <w:rsid w:val="0005265E"/>
    <w:rsid w:val="0005357B"/>
    <w:rsid w:val="00053719"/>
    <w:rsid w:val="0005443D"/>
    <w:rsid w:val="00054862"/>
    <w:rsid w:val="000549F0"/>
    <w:rsid w:val="00054C48"/>
    <w:rsid w:val="00054C9F"/>
    <w:rsid w:val="00054EC8"/>
    <w:rsid w:val="000552DD"/>
    <w:rsid w:val="00055701"/>
    <w:rsid w:val="00055B2A"/>
    <w:rsid w:val="00055B7A"/>
    <w:rsid w:val="000560B8"/>
    <w:rsid w:val="00056172"/>
    <w:rsid w:val="00056550"/>
    <w:rsid w:val="0005656E"/>
    <w:rsid w:val="00056AC7"/>
    <w:rsid w:val="00056D46"/>
    <w:rsid w:val="00056D4D"/>
    <w:rsid w:val="00056FCD"/>
    <w:rsid w:val="000570BD"/>
    <w:rsid w:val="0005758A"/>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1A7"/>
    <w:rsid w:val="00062813"/>
    <w:rsid w:val="00062923"/>
    <w:rsid w:val="00062D9F"/>
    <w:rsid w:val="00062ED4"/>
    <w:rsid w:val="00062EEF"/>
    <w:rsid w:val="0006325F"/>
    <w:rsid w:val="000633B9"/>
    <w:rsid w:val="000635EE"/>
    <w:rsid w:val="0006391C"/>
    <w:rsid w:val="00063934"/>
    <w:rsid w:val="00063DCE"/>
    <w:rsid w:val="00063F74"/>
    <w:rsid w:val="000640CB"/>
    <w:rsid w:val="000645CE"/>
    <w:rsid w:val="000645E8"/>
    <w:rsid w:val="00064704"/>
    <w:rsid w:val="00064850"/>
    <w:rsid w:val="0006489B"/>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7001"/>
    <w:rsid w:val="0006732A"/>
    <w:rsid w:val="000676F3"/>
    <w:rsid w:val="00067A4D"/>
    <w:rsid w:val="00067AE9"/>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30DE"/>
    <w:rsid w:val="0007328A"/>
    <w:rsid w:val="000735DA"/>
    <w:rsid w:val="00073A61"/>
    <w:rsid w:val="00073D04"/>
    <w:rsid w:val="00073F20"/>
    <w:rsid w:val="00074275"/>
    <w:rsid w:val="000742CB"/>
    <w:rsid w:val="00074418"/>
    <w:rsid w:val="000744D3"/>
    <w:rsid w:val="00074BED"/>
    <w:rsid w:val="00074D5B"/>
    <w:rsid w:val="000750CB"/>
    <w:rsid w:val="00075163"/>
    <w:rsid w:val="000753A2"/>
    <w:rsid w:val="00075504"/>
    <w:rsid w:val="00075A0C"/>
    <w:rsid w:val="00075B88"/>
    <w:rsid w:val="00075D7B"/>
    <w:rsid w:val="00075F31"/>
    <w:rsid w:val="0007614C"/>
    <w:rsid w:val="00076A63"/>
    <w:rsid w:val="00076BB3"/>
    <w:rsid w:val="00077059"/>
    <w:rsid w:val="0007713F"/>
    <w:rsid w:val="000777BE"/>
    <w:rsid w:val="00077840"/>
    <w:rsid w:val="0007787D"/>
    <w:rsid w:val="00077D0F"/>
    <w:rsid w:val="00077D49"/>
    <w:rsid w:val="000807A3"/>
    <w:rsid w:val="00080955"/>
    <w:rsid w:val="00082034"/>
    <w:rsid w:val="000825CF"/>
    <w:rsid w:val="00082BFD"/>
    <w:rsid w:val="000832F9"/>
    <w:rsid w:val="00083605"/>
    <w:rsid w:val="00083627"/>
    <w:rsid w:val="00083634"/>
    <w:rsid w:val="000836B7"/>
    <w:rsid w:val="0008388F"/>
    <w:rsid w:val="0008393A"/>
    <w:rsid w:val="00083D39"/>
    <w:rsid w:val="00083E49"/>
    <w:rsid w:val="00083FF0"/>
    <w:rsid w:val="00084481"/>
    <w:rsid w:val="00084687"/>
    <w:rsid w:val="00084EE5"/>
    <w:rsid w:val="0008535E"/>
    <w:rsid w:val="000853C5"/>
    <w:rsid w:val="00085500"/>
    <w:rsid w:val="00085941"/>
    <w:rsid w:val="000859A7"/>
    <w:rsid w:val="00085E37"/>
    <w:rsid w:val="0008656A"/>
    <w:rsid w:val="0008678D"/>
    <w:rsid w:val="00086E74"/>
    <w:rsid w:val="00086E75"/>
    <w:rsid w:val="0008719F"/>
    <w:rsid w:val="00087440"/>
    <w:rsid w:val="00087BCC"/>
    <w:rsid w:val="000900D8"/>
    <w:rsid w:val="00090486"/>
    <w:rsid w:val="000905E0"/>
    <w:rsid w:val="00090883"/>
    <w:rsid w:val="00090ACE"/>
    <w:rsid w:val="00090FA3"/>
    <w:rsid w:val="000916EF"/>
    <w:rsid w:val="00091AD9"/>
    <w:rsid w:val="000922E0"/>
    <w:rsid w:val="00092463"/>
    <w:rsid w:val="00092D6D"/>
    <w:rsid w:val="00092FFA"/>
    <w:rsid w:val="00093130"/>
    <w:rsid w:val="0009326C"/>
    <w:rsid w:val="000932D9"/>
    <w:rsid w:val="00093302"/>
    <w:rsid w:val="000933FA"/>
    <w:rsid w:val="00093410"/>
    <w:rsid w:val="00093E39"/>
    <w:rsid w:val="00093F29"/>
    <w:rsid w:val="000940A2"/>
    <w:rsid w:val="000940E6"/>
    <w:rsid w:val="00094117"/>
    <w:rsid w:val="0009438A"/>
    <w:rsid w:val="0009448E"/>
    <w:rsid w:val="00094834"/>
    <w:rsid w:val="00094848"/>
    <w:rsid w:val="00094ABD"/>
    <w:rsid w:val="00094C9C"/>
    <w:rsid w:val="00094DAD"/>
    <w:rsid w:val="00094F2A"/>
    <w:rsid w:val="00094F6F"/>
    <w:rsid w:val="00095073"/>
    <w:rsid w:val="0009556D"/>
    <w:rsid w:val="000957A3"/>
    <w:rsid w:val="000958FF"/>
    <w:rsid w:val="00095FD2"/>
    <w:rsid w:val="00096179"/>
    <w:rsid w:val="000963BE"/>
    <w:rsid w:val="00096B2C"/>
    <w:rsid w:val="00096BF7"/>
    <w:rsid w:val="0009743B"/>
    <w:rsid w:val="00097A79"/>
    <w:rsid w:val="00097A85"/>
    <w:rsid w:val="00097CD5"/>
    <w:rsid w:val="00097E2C"/>
    <w:rsid w:val="000A013F"/>
    <w:rsid w:val="000A046C"/>
    <w:rsid w:val="000A04F3"/>
    <w:rsid w:val="000A056B"/>
    <w:rsid w:val="000A0899"/>
    <w:rsid w:val="000A09A5"/>
    <w:rsid w:val="000A0BD3"/>
    <w:rsid w:val="000A1145"/>
    <w:rsid w:val="000A128F"/>
    <w:rsid w:val="000A1479"/>
    <w:rsid w:val="000A16A8"/>
    <w:rsid w:val="000A17F3"/>
    <w:rsid w:val="000A21D9"/>
    <w:rsid w:val="000A23A1"/>
    <w:rsid w:val="000A242F"/>
    <w:rsid w:val="000A2684"/>
    <w:rsid w:val="000A2733"/>
    <w:rsid w:val="000A3212"/>
    <w:rsid w:val="000A38E5"/>
    <w:rsid w:val="000A39EE"/>
    <w:rsid w:val="000A3AB3"/>
    <w:rsid w:val="000A40EE"/>
    <w:rsid w:val="000A4284"/>
    <w:rsid w:val="000A43C3"/>
    <w:rsid w:val="000A49D0"/>
    <w:rsid w:val="000A5602"/>
    <w:rsid w:val="000A56F2"/>
    <w:rsid w:val="000A582B"/>
    <w:rsid w:val="000A5A0E"/>
    <w:rsid w:val="000A5ACC"/>
    <w:rsid w:val="000A6155"/>
    <w:rsid w:val="000A6309"/>
    <w:rsid w:val="000A7020"/>
    <w:rsid w:val="000A72F5"/>
    <w:rsid w:val="000A73B2"/>
    <w:rsid w:val="000A7AE9"/>
    <w:rsid w:val="000A7B1C"/>
    <w:rsid w:val="000A7C19"/>
    <w:rsid w:val="000A7CCB"/>
    <w:rsid w:val="000B0305"/>
    <w:rsid w:val="000B043C"/>
    <w:rsid w:val="000B062F"/>
    <w:rsid w:val="000B081D"/>
    <w:rsid w:val="000B09CB"/>
    <w:rsid w:val="000B0C97"/>
    <w:rsid w:val="000B0F4B"/>
    <w:rsid w:val="000B2143"/>
    <w:rsid w:val="000B22B0"/>
    <w:rsid w:val="000B233B"/>
    <w:rsid w:val="000B23B6"/>
    <w:rsid w:val="000B24E0"/>
    <w:rsid w:val="000B30ED"/>
    <w:rsid w:val="000B3360"/>
    <w:rsid w:val="000B33AB"/>
    <w:rsid w:val="000B37B4"/>
    <w:rsid w:val="000B385A"/>
    <w:rsid w:val="000B38E7"/>
    <w:rsid w:val="000B3BAE"/>
    <w:rsid w:val="000B3CBE"/>
    <w:rsid w:val="000B3E69"/>
    <w:rsid w:val="000B4553"/>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80D"/>
    <w:rsid w:val="000C1C00"/>
    <w:rsid w:val="000C1D68"/>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97E"/>
    <w:rsid w:val="000C5A7D"/>
    <w:rsid w:val="000C5CB6"/>
    <w:rsid w:val="000C63B4"/>
    <w:rsid w:val="000C64B6"/>
    <w:rsid w:val="000C650A"/>
    <w:rsid w:val="000C6568"/>
    <w:rsid w:val="000C6618"/>
    <w:rsid w:val="000C6BA2"/>
    <w:rsid w:val="000C6CCA"/>
    <w:rsid w:val="000C6DDC"/>
    <w:rsid w:val="000C76C3"/>
    <w:rsid w:val="000C76F4"/>
    <w:rsid w:val="000C7951"/>
    <w:rsid w:val="000C7B8A"/>
    <w:rsid w:val="000C7F38"/>
    <w:rsid w:val="000D0435"/>
    <w:rsid w:val="000D04A2"/>
    <w:rsid w:val="000D05D3"/>
    <w:rsid w:val="000D07A0"/>
    <w:rsid w:val="000D0D8E"/>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49B"/>
    <w:rsid w:val="000D5908"/>
    <w:rsid w:val="000D5FBF"/>
    <w:rsid w:val="000D62ED"/>
    <w:rsid w:val="000D6342"/>
    <w:rsid w:val="000D6568"/>
    <w:rsid w:val="000D65CC"/>
    <w:rsid w:val="000D6AB1"/>
    <w:rsid w:val="000D6DE0"/>
    <w:rsid w:val="000D7178"/>
    <w:rsid w:val="000D75B2"/>
    <w:rsid w:val="000D783F"/>
    <w:rsid w:val="000D7ADA"/>
    <w:rsid w:val="000E00FE"/>
    <w:rsid w:val="000E038F"/>
    <w:rsid w:val="000E045F"/>
    <w:rsid w:val="000E07D1"/>
    <w:rsid w:val="000E0879"/>
    <w:rsid w:val="000E0BE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7F9"/>
    <w:rsid w:val="000E5E3A"/>
    <w:rsid w:val="000E6187"/>
    <w:rsid w:val="000E632B"/>
    <w:rsid w:val="000E63CE"/>
    <w:rsid w:val="000E6766"/>
    <w:rsid w:val="000E684B"/>
    <w:rsid w:val="000E690E"/>
    <w:rsid w:val="000E6BAD"/>
    <w:rsid w:val="000E6CD9"/>
    <w:rsid w:val="000E70FF"/>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503"/>
    <w:rsid w:val="000F2733"/>
    <w:rsid w:val="000F2794"/>
    <w:rsid w:val="000F299F"/>
    <w:rsid w:val="000F2BE3"/>
    <w:rsid w:val="000F2E47"/>
    <w:rsid w:val="000F2F2C"/>
    <w:rsid w:val="000F2F75"/>
    <w:rsid w:val="000F3369"/>
    <w:rsid w:val="000F343A"/>
    <w:rsid w:val="000F3787"/>
    <w:rsid w:val="000F3A61"/>
    <w:rsid w:val="000F3D1F"/>
    <w:rsid w:val="000F4B6B"/>
    <w:rsid w:val="000F4B81"/>
    <w:rsid w:val="000F4DA6"/>
    <w:rsid w:val="000F55CD"/>
    <w:rsid w:val="000F5696"/>
    <w:rsid w:val="000F571E"/>
    <w:rsid w:val="000F5C39"/>
    <w:rsid w:val="000F5F83"/>
    <w:rsid w:val="000F637B"/>
    <w:rsid w:val="000F688F"/>
    <w:rsid w:val="000F6C1D"/>
    <w:rsid w:val="000F6D60"/>
    <w:rsid w:val="000F6E4A"/>
    <w:rsid w:val="000F6EFF"/>
    <w:rsid w:val="000F735B"/>
    <w:rsid w:val="000F7532"/>
    <w:rsid w:val="000F756F"/>
    <w:rsid w:val="000F760F"/>
    <w:rsid w:val="0010029B"/>
    <w:rsid w:val="0010043A"/>
    <w:rsid w:val="001008C6"/>
    <w:rsid w:val="00100BE4"/>
    <w:rsid w:val="00100C77"/>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39F2"/>
    <w:rsid w:val="00103C90"/>
    <w:rsid w:val="0010407E"/>
    <w:rsid w:val="0010408F"/>
    <w:rsid w:val="00104653"/>
    <w:rsid w:val="00104982"/>
    <w:rsid w:val="001049D0"/>
    <w:rsid w:val="00104F8B"/>
    <w:rsid w:val="0010503D"/>
    <w:rsid w:val="00105785"/>
    <w:rsid w:val="00105B83"/>
    <w:rsid w:val="00105DB3"/>
    <w:rsid w:val="0010603F"/>
    <w:rsid w:val="001061C0"/>
    <w:rsid w:val="0010628A"/>
    <w:rsid w:val="00106357"/>
    <w:rsid w:val="0010653B"/>
    <w:rsid w:val="00106549"/>
    <w:rsid w:val="001066F3"/>
    <w:rsid w:val="00106A9A"/>
    <w:rsid w:val="0010717B"/>
    <w:rsid w:val="00107198"/>
    <w:rsid w:val="001071A3"/>
    <w:rsid w:val="00107696"/>
    <w:rsid w:val="001078A4"/>
    <w:rsid w:val="001078BB"/>
    <w:rsid w:val="00107ED9"/>
    <w:rsid w:val="00110493"/>
    <w:rsid w:val="001105D9"/>
    <w:rsid w:val="001105E8"/>
    <w:rsid w:val="00110744"/>
    <w:rsid w:val="00110DD9"/>
    <w:rsid w:val="00110FB8"/>
    <w:rsid w:val="0011118B"/>
    <w:rsid w:val="00111515"/>
    <w:rsid w:val="00111557"/>
    <w:rsid w:val="00111C1E"/>
    <w:rsid w:val="00111FF3"/>
    <w:rsid w:val="00111FFD"/>
    <w:rsid w:val="001120CF"/>
    <w:rsid w:val="001127BE"/>
    <w:rsid w:val="00112FD7"/>
    <w:rsid w:val="001132D8"/>
    <w:rsid w:val="00113F4B"/>
    <w:rsid w:val="00114083"/>
    <w:rsid w:val="00114807"/>
    <w:rsid w:val="001149E5"/>
    <w:rsid w:val="00114A30"/>
    <w:rsid w:val="00114A86"/>
    <w:rsid w:val="00114AFD"/>
    <w:rsid w:val="00114F54"/>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11"/>
    <w:rsid w:val="001201CC"/>
    <w:rsid w:val="0012040E"/>
    <w:rsid w:val="00120DAA"/>
    <w:rsid w:val="00120F89"/>
    <w:rsid w:val="00121164"/>
    <w:rsid w:val="00121688"/>
    <w:rsid w:val="0012170D"/>
    <w:rsid w:val="0012195E"/>
    <w:rsid w:val="00121C2A"/>
    <w:rsid w:val="00121E51"/>
    <w:rsid w:val="0012200A"/>
    <w:rsid w:val="001226AD"/>
    <w:rsid w:val="00122726"/>
    <w:rsid w:val="001227CC"/>
    <w:rsid w:val="00122A54"/>
    <w:rsid w:val="00122F3D"/>
    <w:rsid w:val="00123566"/>
    <w:rsid w:val="001235CC"/>
    <w:rsid w:val="00123BB5"/>
    <w:rsid w:val="00123F1E"/>
    <w:rsid w:val="001249BE"/>
    <w:rsid w:val="00124C92"/>
    <w:rsid w:val="00125227"/>
    <w:rsid w:val="001254E2"/>
    <w:rsid w:val="0012550B"/>
    <w:rsid w:val="0012566F"/>
    <w:rsid w:val="001256CC"/>
    <w:rsid w:val="00125711"/>
    <w:rsid w:val="00125836"/>
    <w:rsid w:val="00125B0B"/>
    <w:rsid w:val="00125EA5"/>
    <w:rsid w:val="00126032"/>
    <w:rsid w:val="0012627E"/>
    <w:rsid w:val="0012629F"/>
    <w:rsid w:val="0012642F"/>
    <w:rsid w:val="00126AC0"/>
    <w:rsid w:val="00126CDF"/>
    <w:rsid w:val="00126E51"/>
    <w:rsid w:val="001276C3"/>
    <w:rsid w:val="001277D9"/>
    <w:rsid w:val="00127898"/>
    <w:rsid w:val="001278BD"/>
    <w:rsid w:val="00127BD9"/>
    <w:rsid w:val="0013009B"/>
    <w:rsid w:val="001300F3"/>
    <w:rsid w:val="001303A5"/>
    <w:rsid w:val="00130A00"/>
    <w:rsid w:val="00130BF8"/>
    <w:rsid w:val="001310D5"/>
    <w:rsid w:val="001312F2"/>
    <w:rsid w:val="00131380"/>
    <w:rsid w:val="0013138B"/>
    <w:rsid w:val="00131614"/>
    <w:rsid w:val="0013161B"/>
    <w:rsid w:val="001317D0"/>
    <w:rsid w:val="00131AFA"/>
    <w:rsid w:val="00131C60"/>
    <w:rsid w:val="00131D6A"/>
    <w:rsid w:val="00132215"/>
    <w:rsid w:val="0013258B"/>
    <w:rsid w:val="00132CB8"/>
    <w:rsid w:val="00132F28"/>
    <w:rsid w:val="00133066"/>
    <w:rsid w:val="00133287"/>
    <w:rsid w:val="0013427E"/>
    <w:rsid w:val="00134761"/>
    <w:rsid w:val="001347FE"/>
    <w:rsid w:val="00134BCE"/>
    <w:rsid w:val="00134F87"/>
    <w:rsid w:val="00135065"/>
    <w:rsid w:val="001351D6"/>
    <w:rsid w:val="00135246"/>
    <w:rsid w:val="001357E7"/>
    <w:rsid w:val="00135BD0"/>
    <w:rsid w:val="001367BB"/>
    <w:rsid w:val="00136FC3"/>
    <w:rsid w:val="001370D6"/>
    <w:rsid w:val="00137202"/>
    <w:rsid w:val="00137346"/>
    <w:rsid w:val="00137606"/>
    <w:rsid w:val="00137A32"/>
    <w:rsid w:val="00137AAE"/>
    <w:rsid w:val="00137B7F"/>
    <w:rsid w:val="00137BB6"/>
    <w:rsid w:val="00137F24"/>
    <w:rsid w:val="001400AB"/>
    <w:rsid w:val="00140484"/>
    <w:rsid w:val="00141058"/>
    <w:rsid w:val="0014198F"/>
    <w:rsid w:val="00141A9D"/>
    <w:rsid w:val="00141E94"/>
    <w:rsid w:val="00141F85"/>
    <w:rsid w:val="001423DB"/>
    <w:rsid w:val="0014281A"/>
    <w:rsid w:val="00142A15"/>
    <w:rsid w:val="00142DD1"/>
    <w:rsid w:val="00142E36"/>
    <w:rsid w:val="00142E84"/>
    <w:rsid w:val="0014336E"/>
    <w:rsid w:val="00144355"/>
    <w:rsid w:val="001444D5"/>
    <w:rsid w:val="001445E6"/>
    <w:rsid w:val="00144A43"/>
    <w:rsid w:val="00144EBD"/>
    <w:rsid w:val="0014501A"/>
    <w:rsid w:val="001454FF"/>
    <w:rsid w:val="0014575B"/>
    <w:rsid w:val="0014587C"/>
    <w:rsid w:val="00145B00"/>
    <w:rsid w:val="00145DB2"/>
    <w:rsid w:val="0014634C"/>
    <w:rsid w:val="0014681D"/>
    <w:rsid w:val="00147789"/>
    <w:rsid w:val="00147A8F"/>
    <w:rsid w:val="00150160"/>
    <w:rsid w:val="00150A19"/>
    <w:rsid w:val="00150AEA"/>
    <w:rsid w:val="001511E6"/>
    <w:rsid w:val="00151542"/>
    <w:rsid w:val="001516BA"/>
    <w:rsid w:val="00151725"/>
    <w:rsid w:val="00151C80"/>
    <w:rsid w:val="00151D6C"/>
    <w:rsid w:val="00151FDC"/>
    <w:rsid w:val="0015203D"/>
    <w:rsid w:val="0015205A"/>
    <w:rsid w:val="00152088"/>
    <w:rsid w:val="00152593"/>
    <w:rsid w:val="00152BA3"/>
    <w:rsid w:val="0015307F"/>
    <w:rsid w:val="001530BF"/>
    <w:rsid w:val="0015343D"/>
    <w:rsid w:val="001539BE"/>
    <w:rsid w:val="00153B84"/>
    <w:rsid w:val="00153D56"/>
    <w:rsid w:val="00153D8F"/>
    <w:rsid w:val="00153FD6"/>
    <w:rsid w:val="00154060"/>
    <w:rsid w:val="001543BF"/>
    <w:rsid w:val="00154B03"/>
    <w:rsid w:val="00154BCC"/>
    <w:rsid w:val="00154DDC"/>
    <w:rsid w:val="00154E13"/>
    <w:rsid w:val="00155077"/>
    <w:rsid w:val="00155344"/>
    <w:rsid w:val="00155922"/>
    <w:rsid w:val="001561F6"/>
    <w:rsid w:val="0015668A"/>
    <w:rsid w:val="00156D99"/>
    <w:rsid w:val="00156DF8"/>
    <w:rsid w:val="00156E09"/>
    <w:rsid w:val="00157001"/>
    <w:rsid w:val="00157262"/>
    <w:rsid w:val="001572FB"/>
    <w:rsid w:val="001574E3"/>
    <w:rsid w:val="001574EB"/>
    <w:rsid w:val="00157628"/>
    <w:rsid w:val="00157A21"/>
    <w:rsid w:val="00157A83"/>
    <w:rsid w:val="00157A9A"/>
    <w:rsid w:val="00157B92"/>
    <w:rsid w:val="00157CFE"/>
    <w:rsid w:val="00157EB7"/>
    <w:rsid w:val="00160B19"/>
    <w:rsid w:val="00160D7F"/>
    <w:rsid w:val="00161129"/>
    <w:rsid w:val="0016178A"/>
    <w:rsid w:val="00161E49"/>
    <w:rsid w:val="001625D6"/>
    <w:rsid w:val="001629A1"/>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94E"/>
    <w:rsid w:val="00170C98"/>
    <w:rsid w:val="00170DD5"/>
    <w:rsid w:val="0017111A"/>
    <w:rsid w:val="00171422"/>
    <w:rsid w:val="00172090"/>
    <w:rsid w:val="001723EC"/>
    <w:rsid w:val="00172468"/>
    <w:rsid w:val="00172AB2"/>
    <w:rsid w:val="00173271"/>
    <w:rsid w:val="001732BA"/>
    <w:rsid w:val="00173486"/>
    <w:rsid w:val="00173BF4"/>
    <w:rsid w:val="00173D49"/>
    <w:rsid w:val="00173E24"/>
    <w:rsid w:val="00173E45"/>
    <w:rsid w:val="00173EAC"/>
    <w:rsid w:val="00173F52"/>
    <w:rsid w:val="001748A0"/>
    <w:rsid w:val="0017518D"/>
    <w:rsid w:val="0017553B"/>
    <w:rsid w:val="001757E5"/>
    <w:rsid w:val="001758D3"/>
    <w:rsid w:val="001759C3"/>
    <w:rsid w:val="00176118"/>
    <w:rsid w:val="001761AA"/>
    <w:rsid w:val="00176331"/>
    <w:rsid w:val="001764B6"/>
    <w:rsid w:val="001766D4"/>
    <w:rsid w:val="00176949"/>
    <w:rsid w:val="00176EF0"/>
    <w:rsid w:val="00177004"/>
    <w:rsid w:val="0017720F"/>
    <w:rsid w:val="0017738A"/>
    <w:rsid w:val="0017752F"/>
    <w:rsid w:val="00177BF5"/>
    <w:rsid w:val="00180D35"/>
    <w:rsid w:val="00180DA3"/>
    <w:rsid w:val="00180DE2"/>
    <w:rsid w:val="0018174D"/>
    <w:rsid w:val="00181805"/>
    <w:rsid w:val="00181896"/>
    <w:rsid w:val="0018197E"/>
    <w:rsid w:val="00181C70"/>
    <w:rsid w:val="00181CAF"/>
    <w:rsid w:val="0018220C"/>
    <w:rsid w:val="001824AD"/>
    <w:rsid w:val="00182522"/>
    <w:rsid w:val="00182572"/>
    <w:rsid w:val="001827CF"/>
    <w:rsid w:val="00182AA8"/>
    <w:rsid w:val="00183356"/>
    <w:rsid w:val="0018348B"/>
    <w:rsid w:val="00183E91"/>
    <w:rsid w:val="0018413D"/>
    <w:rsid w:val="001841BA"/>
    <w:rsid w:val="0018421C"/>
    <w:rsid w:val="00184939"/>
    <w:rsid w:val="00184D58"/>
    <w:rsid w:val="00185886"/>
    <w:rsid w:val="00185A85"/>
    <w:rsid w:val="00185C47"/>
    <w:rsid w:val="00185DE2"/>
    <w:rsid w:val="0018651F"/>
    <w:rsid w:val="001865D9"/>
    <w:rsid w:val="001865F9"/>
    <w:rsid w:val="001867D3"/>
    <w:rsid w:val="001870D2"/>
    <w:rsid w:val="00187574"/>
    <w:rsid w:val="00187F3B"/>
    <w:rsid w:val="00190185"/>
    <w:rsid w:val="00190287"/>
    <w:rsid w:val="0019032E"/>
    <w:rsid w:val="00190472"/>
    <w:rsid w:val="00190590"/>
    <w:rsid w:val="00190749"/>
    <w:rsid w:val="00190A58"/>
    <w:rsid w:val="00190B0B"/>
    <w:rsid w:val="00190ECA"/>
    <w:rsid w:val="00190FA6"/>
    <w:rsid w:val="001915F8"/>
    <w:rsid w:val="00191901"/>
    <w:rsid w:val="00191A03"/>
    <w:rsid w:val="00191C80"/>
    <w:rsid w:val="00191FA1"/>
    <w:rsid w:val="00191FE4"/>
    <w:rsid w:val="00192258"/>
    <w:rsid w:val="00192518"/>
    <w:rsid w:val="00192575"/>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BED"/>
    <w:rsid w:val="00195D76"/>
    <w:rsid w:val="0019616A"/>
    <w:rsid w:val="001961D1"/>
    <w:rsid w:val="0019628C"/>
    <w:rsid w:val="0019668D"/>
    <w:rsid w:val="001968AC"/>
    <w:rsid w:val="001969AA"/>
    <w:rsid w:val="00196AD4"/>
    <w:rsid w:val="00196B58"/>
    <w:rsid w:val="00196B5E"/>
    <w:rsid w:val="00196D13"/>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AA6"/>
    <w:rsid w:val="001A1E2F"/>
    <w:rsid w:val="001A1F6F"/>
    <w:rsid w:val="001A225B"/>
    <w:rsid w:val="001A2AAF"/>
    <w:rsid w:val="001A2B97"/>
    <w:rsid w:val="001A318D"/>
    <w:rsid w:val="001A3192"/>
    <w:rsid w:val="001A31E0"/>
    <w:rsid w:val="001A31E7"/>
    <w:rsid w:val="001A33CF"/>
    <w:rsid w:val="001A35D2"/>
    <w:rsid w:val="001A3C3A"/>
    <w:rsid w:val="001A3E49"/>
    <w:rsid w:val="001A417A"/>
    <w:rsid w:val="001A484C"/>
    <w:rsid w:val="001A51C6"/>
    <w:rsid w:val="001A52C1"/>
    <w:rsid w:val="001A5514"/>
    <w:rsid w:val="001A559A"/>
    <w:rsid w:val="001A5967"/>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6F9"/>
    <w:rsid w:val="001B1878"/>
    <w:rsid w:val="001B1B42"/>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0D"/>
    <w:rsid w:val="001B7C6A"/>
    <w:rsid w:val="001C01A3"/>
    <w:rsid w:val="001C06B4"/>
    <w:rsid w:val="001C0A83"/>
    <w:rsid w:val="001C0BCC"/>
    <w:rsid w:val="001C0F22"/>
    <w:rsid w:val="001C0F77"/>
    <w:rsid w:val="001C11C3"/>
    <w:rsid w:val="001C1213"/>
    <w:rsid w:val="001C139B"/>
    <w:rsid w:val="001C168A"/>
    <w:rsid w:val="001C19D8"/>
    <w:rsid w:val="001C1AD3"/>
    <w:rsid w:val="001C1C12"/>
    <w:rsid w:val="001C20CF"/>
    <w:rsid w:val="001C232D"/>
    <w:rsid w:val="001C2B42"/>
    <w:rsid w:val="001C3270"/>
    <w:rsid w:val="001C3A43"/>
    <w:rsid w:val="001C3B03"/>
    <w:rsid w:val="001C3E55"/>
    <w:rsid w:val="001C4222"/>
    <w:rsid w:val="001C486E"/>
    <w:rsid w:val="001C4902"/>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0D94"/>
    <w:rsid w:val="001D11AA"/>
    <w:rsid w:val="001D1969"/>
    <w:rsid w:val="001D1B9B"/>
    <w:rsid w:val="001D1C9F"/>
    <w:rsid w:val="001D1D87"/>
    <w:rsid w:val="001D1F5F"/>
    <w:rsid w:val="001D2216"/>
    <w:rsid w:val="001D24DB"/>
    <w:rsid w:val="001D24FE"/>
    <w:rsid w:val="001D2C20"/>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5F2"/>
    <w:rsid w:val="001E0720"/>
    <w:rsid w:val="001E0F75"/>
    <w:rsid w:val="001E120D"/>
    <w:rsid w:val="001E159C"/>
    <w:rsid w:val="001E15A6"/>
    <w:rsid w:val="001E197E"/>
    <w:rsid w:val="001E1A7A"/>
    <w:rsid w:val="001E1AA5"/>
    <w:rsid w:val="001E1B76"/>
    <w:rsid w:val="001E21C9"/>
    <w:rsid w:val="001E27F1"/>
    <w:rsid w:val="001E283A"/>
    <w:rsid w:val="001E28EA"/>
    <w:rsid w:val="001E2F2D"/>
    <w:rsid w:val="001E31B2"/>
    <w:rsid w:val="001E428C"/>
    <w:rsid w:val="001E439C"/>
    <w:rsid w:val="001E4688"/>
    <w:rsid w:val="001E4777"/>
    <w:rsid w:val="001E4861"/>
    <w:rsid w:val="001E52DC"/>
    <w:rsid w:val="001E5351"/>
    <w:rsid w:val="001E5A22"/>
    <w:rsid w:val="001E5E0F"/>
    <w:rsid w:val="001E6076"/>
    <w:rsid w:val="001E666F"/>
    <w:rsid w:val="001E692F"/>
    <w:rsid w:val="001E6BC2"/>
    <w:rsid w:val="001E6BD8"/>
    <w:rsid w:val="001E6D1D"/>
    <w:rsid w:val="001E6D85"/>
    <w:rsid w:val="001E7279"/>
    <w:rsid w:val="001E7332"/>
    <w:rsid w:val="001E7AEA"/>
    <w:rsid w:val="001E7E12"/>
    <w:rsid w:val="001F02F4"/>
    <w:rsid w:val="001F0910"/>
    <w:rsid w:val="001F091D"/>
    <w:rsid w:val="001F0A3E"/>
    <w:rsid w:val="001F0E3B"/>
    <w:rsid w:val="001F1367"/>
    <w:rsid w:val="001F1828"/>
    <w:rsid w:val="001F1A04"/>
    <w:rsid w:val="001F2119"/>
    <w:rsid w:val="001F245F"/>
    <w:rsid w:val="001F24B4"/>
    <w:rsid w:val="001F257B"/>
    <w:rsid w:val="001F2661"/>
    <w:rsid w:val="001F2826"/>
    <w:rsid w:val="001F284F"/>
    <w:rsid w:val="001F28D6"/>
    <w:rsid w:val="001F2D01"/>
    <w:rsid w:val="001F2DCC"/>
    <w:rsid w:val="001F2E57"/>
    <w:rsid w:val="001F3017"/>
    <w:rsid w:val="001F3680"/>
    <w:rsid w:val="001F3C64"/>
    <w:rsid w:val="001F3FCD"/>
    <w:rsid w:val="001F3FD9"/>
    <w:rsid w:val="001F41FA"/>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BE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A4A"/>
    <w:rsid w:val="00202F34"/>
    <w:rsid w:val="00202FD5"/>
    <w:rsid w:val="00203280"/>
    <w:rsid w:val="00203485"/>
    <w:rsid w:val="0020356F"/>
    <w:rsid w:val="00203B88"/>
    <w:rsid w:val="00203BC5"/>
    <w:rsid w:val="00203E8C"/>
    <w:rsid w:val="00203F24"/>
    <w:rsid w:val="00203FA9"/>
    <w:rsid w:val="0020408D"/>
    <w:rsid w:val="00204418"/>
    <w:rsid w:val="00204A57"/>
    <w:rsid w:val="00204A64"/>
    <w:rsid w:val="00204B36"/>
    <w:rsid w:val="00204CEE"/>
    <w:rsid w:val="002053BD"/>
    <w:rsid w:val="0020557A"/>
    <w:rsid w:val="002055FD"/>
    <w:rsid w:val="00205696"/>
    <w:rsid w:val="00205B81"/>
    <w:rsid w:val="002068AE"/>
    <w:rsid w:val="00206BC1"/>
    <w:rsid w:val="002072BD"/>
    <w:rsid w:val="002073AB"/>
    <w:rsid w:val="00207D92"/>
    <w:rsid w:val="00207E23"/>
    <w:rsid w:val="00207E58"/>
    <w:rsid w:val="0021032F"/>
    <w:rsid w:val="00210367"/>
    <w:rsid w:val="00210B0A"/>
    <w:rsid w:val="00210C9E"/>
    <w:rsid w:val="00211323"/>
    <w:rsid w:val="00211570"/>
    <w:rsid w:val="00211764"/>
    <w:rsid w:val="002117F8"/>
    <w:rsid w:val="0021193D"/>
    <w:rsid w:val="00211B57"/>
    <w:rsid w:val="00211F34"/>
    <w:rsid w:val="00211F46"/>
    <w:rsid w:val="002122BA"/>
    <w:rsid w:val="002128D5"/>
    <w:rsid w:val="0021297E"/>
    <w:rsid w:val="002129EA"/>
    <w:rsid w:val="0021316E"/>
    <w:rsid w:val="00213381"/>
    <w:rsid w:val="0021357B"/>
    <w:rsid w:val="00213B7F"/>
    <w:rsid w:val="00213CBC"/>
    <w:rsid w:val="00214383"/>
    <w:rsid w:val="002143C0"/>
    <w:rsid w:val="002147AE"/>
    <w:rsid w:val="00214AD2"/>
    <w:rsid w:val="00215911"/>
    <w:rsid w:val="00215EDD"/>
    <w:rsid w:val="0021603D"/>
    <w:rsid w:val="00216088"/>
    <w:rsid w:val="002167B6"/>
    <w:rsid w:val="00216ABB"/>
    <w:rsid w:val="00217086"/>
    <w:rsid w:val="0021736D"/>
    <w:rsid w:val="002178EC"/>
    <w:rsid w:val="00217C81"/>
    <w:rsid w:val="00217F74"/>
    <w:rsid w:val="0022038D"/>
    <w:rsid w:val="00220767"/>
    <w:rsid w:val="0022097B"/>
    <w:rsid w:val="00220996"/>
    <w:rsid w:val="00220EA1"/>
    <w:rsid w:val="002210C4"/>
    <w:rsid w:val="002210E4"/>
    <w:rsid w:val="0022121E"/>
    <w:rsid w:val="002216D9"/>
    <w:rsid w:val="002219B5"/>
    <w:rsid w:val="00221C8F"/>
    <w:rsid w:val="00221D51"/>
    <w:rsid w:val="00221DF9"/>
    <w:rsid w:val="002224FC"/>
    <w:rsid w:val="00222A1C"/>
    <w:rsid w:val="00222A92"/>
    <w:rsid w:val="00222B7B"/>
    <w:rsid w:val="00222C86"/>
    <w:rsid w:val="00222DDA"/>
    <w:rsid w:val="00223296"/>
    <w:rsid w:val="002234CB"/>
    <w:rsid w:val="002235D1"/>
    <w:rsid w:val="002236E1"/>
    <w:rsid w:val="00223E61"/>
    <w:rsid w:val="00223EFE"/>
    <w:rsid w:val="00224043"/>
    <w:rsid w:val="002243D8"/>
    <w:rsid w:val="00224477"/>
    <w:rsid w:val="00224C89"/>
    <w:rsid w:val="00224FB8"/>
    <w:rsid w:val="00225338"/>
    <w:rsid w:val="002253EF"/>
    <w:rsid w:val="0022551C"/>
    <w:rsid w:val="00225649"/>
    <w:rsid w:val="00225B1A"/>
    <w:rsid w:val="00225B91"/>
    <w:rsid w:val="00225E37"/>
    <w:rsid w:val="002261D9"/>
    <w:rsid w:val="002263BD"/>
    <w:rsid w:val="00226652"/>
    <w:rsid w:val="002267D9"/>
    <w:rsid w:val="00227043"/>
    <w:rsid w:val="00227329"/>
    <w:rsid w:val="00227384"/>
    <w:rsid w:val="002275FD"/>
    <w:rsid w:val="00227699"/>
    <w:rsid w:val="002278ED"/>
    <w:rsid w:val="00227BF3"/>
    <w:rsid w:val="00227DDD"/>
    <w:rsid w:val="00227F2A"/>
    <w:rsid w:val="0023044B"/>
    <w:rsid w:val="002305ED"/>
    <w:rsid w:val="002306F2"/>
    <w:rsid w:val="00230B78"/>
    <w:rsid w:val="00230C0C"/>
    <w:rsid w:val="00230D1E"/>
    <w:rsid w:val="0023107B"/>
    <w:rsid w:val="00231693"/>
    <w:rsid w:val="00231996"/>
    <w:rsid w:val="00231DA6"/>
    <w:rsid w:val="00231FB9"/>
    <w:rsid w:val="002327C5"/>
    <w:rsid w:val="002328F2"/>
    <w:rsid w:val="002329F4"/>
    <w:rsid w:val="00232AF1"/>
    <w:rsid w:val="00232D0B"/>
    <w:rsid w:val="00232E91"/>
    <w:rsid w:val="0023316E"/>
    <w:rsid w:val="00233308"/>
    <w:rsid w:val="002334BF"/>
    <w:rsid w:val="0023404D"/>
    <w:rsid w:val="00234115"/>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40117"/>
    <w:rsid w:val="002401DC"/>
    <w:rsid w:val="002403A9"/>
    <w:rsid w:val="00240468"/>
    <w:rsid w:val="00240536"/>
    <w:rsid w:val="00240794"/>
    <w:rsid w:val="0024080A"/>
    <w:rsid w:val="002409E9"/>
    <w:rsid w:val="00240A30"/>
    <w:rsid w:val="0024118A"/>
    <w:rsid w:val="0024148E"/>
    <w:rsid w:val="00241752"/>
    <w:rsid w:val="00241792"/>
    <w:rsid w:val="00241F6B"/>
    <w:rsid w:val="002423B0"/>
    <w:rsid w:val="0024261C"/>
    <w:rsid w:val="002430BB"/>
    <w:rsid w:val="002434E6"/>
    <w:rsid w:val="00243564"/>
    <w:rsid w:val="00243975"/>
    <w:rsid w:val="00243CC2"/>
    <w:rsid w:val="00243F55"/>
    <w:rsid w:val="00244725"/>
    <w:rsid w:val="0024527A"/>
    <w:rsid w:val="002459DB"/>
    <w:rsid w:val="00245A5C"/>
    <w:rsid w:val="00245F02"/>
    <w:rsid w:val="0024618B"/>
    <w:rsid w:val="00246303"/>
    <w:rsid w:val="00246359"/>
    <w:rsid w:val="002463F4"/>
    <w:rsid w:val="00246475"/>
    <w:rsid w:val="00246538"/>
    <w:rsid w:val="0024765C"/>
    <w:rsid w:val="00247BDC"/>
    <w:rsid w:val="00247BF9"/>
    <w:rsid w:val="00247D4A"/>
    <w:rsid w:val="00250486"/>
    <w:rsid w:val="0025048F"/>
    <w:rsid w:val="0025129D"/>
    <w:rsid w:val="00251368"/>
    <w:rsid w:val="002514E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777"/>
    <w:rsid w:val="00260840"/>
    <w:rsid w:val="00260D66"/>
    <w:rsid w:val="00260DC6"/>
    <w:rsid w:val="00260E71"/>
    <w:rsid w:val="00261030"/>
    <w:rsid w:val="00261273"/>
    <w:rsid w:val="00261295"/>
    <w:rsid w:val="002615EE"/>
    <w:rsid w:val="0026170E"/>
    <w:rsid w:val="00261819"/>
    <w:rsid w:val="00262133"/>
    <w:rsid w:val="002624B5"/>
    <w:rsid w:val="00262687"/>
    <w:rsid w:val="00262D18"/>
    <w:rsid w:val="00262D97"/>
    <w:rsid w:val="00263020"/>
    <w:rsid w:val="002631B1"/>
    <w:rsid w:val="00263283"/>
    <w:rsid w:val="00263652"/>
    <w:rsid w:val="00263702"/>
    <w:rsid w:val="0026382B"/>
    <w:rsid w:val="00263B85"/>
    <w:rsid w:val="00264036"/>
    <w:rsid w:val="00264284"/>
    <w:rsid w:val="00264477"/>
    <w:rsid w:val="002644AB"/>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0A45"/>
    <w:rsid w:val="0027174D"/>
    <w:rsid w:val="00271A1C"/>
    <w:rsid w:val="00271ADD"/>
    <w:rsid w:val="00271EBC"/>
    <w:rsid w:val="00272907"/>
    <w:rsid w:val="00272CD2"/>
    <w:rsid w:val="00272D4B"/>
    <w:rsid w:val="00273170"/>
    <w:rsid w:val="00273736"/>
    <w:rsid w:val="002737E1"/>
    <w:rsid w:val="00273945"/>
    <w:rsid w:val="0027399D"/>
    <w:rsid w:val="00273AD7"/>
    <w:rsid w:val="00273BD0"/>
    <w:rsid w:val="00273C67"/>
    <w:rsid w:val="00275056"/>
    <w:rsid w:val="002756A0"/>
    <w:rsid w:val="00275B0A"/>
    <w:rsid w:val="00275F91"/>
    <w:rsid w:val="00275FFB"/>
    <w:rsid w:val="00276248"/>
    <w:rsid w:val="0027631F"/>
    <w:rsid w:val="00276602"/>
    <w:rsid w:val="002766DA"/>
    <w:rsid w:val="0027675B"/>
    <w:rsid w:val="002769E5"/>
    <w:rsid w:val="002769FC"/>
    <w:rsid w:val="00276C59"/>
    <w:rsid w:val="002776C1"/>
    <w:rsid w:val="002776E5"/>
    <w:rsid w:val="0027796A"/>
    <w:rsid w:val="00277FEE"/>
    <w:rsid w:val="00277FF3"/>
    <w:rsid w:val="0028059D"/>
    <w:rsid w:val="00280DE7"/>
    <w:rsid w:val="0028122F"/>
    <w:rsid w:val="002812A0"/>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6CB1"/>
    <w:rsid w:val="00286E50"/>
    <w:rsid w:val="0028784E"/>
    <w:rsid w:val="002878DC"/>
    <w:rsid w:val="00287A9C"/>
    <w:rsid w:val="00287C73"/>
    <w:rsid w:val="0029019B"/>
    <w:rsid w:val="002905C0"/>
    <w:rsid w:val="002908F8"/>
    <w:rsid w:val="00290A21"/>
    <w:rsid w:val="002913F7"/>
    <w:rsid w:val="00291BAE"/>
    <w:rsid w:val="00291E29"/>
    <w:rsid w:val="00291FFE"/>
    <w:rsid w:val="00292106"/>
    <w:rsid w:val="00292B13"/>
    <w:rsid w:val="00292D71"/>
    <w:rsid w:val="00292F9C"/>
    <w:rsid w:val="002931EC"/>
    <w:rsid w:val="002934B0"/>
    <w:rsid w:val="00293544"/>
    <w:rsid w:val="00293636"/>
    <w:rsid w:val="00293C1A"/>
    <w:rsid w:val="00293ED6"/>
    <w:rsid w:val="00294074"/>
    <w:rsid w:val="002942BB"/>
    <w:rsid w:val="002943E5"/>
    <w:rsid w:val="0029461E"/>
    <w:rsid w:val="002948B9"/>
    <w:rsid w:val="00294C8E"/>
    <w:rsid w:val="00294D6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71E"/>
    <w:rsid w:val="002A2A32"/>
    <w:rsid w:val="002A2F96"/>
    <w:rsid w:val="002A31CE"/>
    <w:rsid w:val="002A370E"/>
    <w:rsid w:val="002A4114"/>
    <w:rsid w:val="002A41D0"/>
    <w:rsid w:val="002A45A1"/>
    <w:rsid w:val="002A477E"/>
    <w:rsid w:val="002A4A78"/>
    <w:rsid w:val="002A4C19"/>
    <w:rsid w:val="002A4F09"/>
    <w:rsid w:val="002A4F9A"/>
    <w:rsid w:val="002A593F"/>
    <w:rsid w:val="002A6026"/>
    <w:rsid w:val="002A611E"/>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511"/>
    <w:rsid w:val="002B562D"/>
    <w:rsid w:val="002B5749"/>
    <w:rsid w:val="002B58A7"/>
    <w:rsid w:val="002B5970"/>
    <w:rsid w:val="002B5B2C"/>
    <w:rsid w:val="002B5DCD"/>
    <w:rsid w:val="002B5E78"/>
    <w:rsid w:val="002B6094"/>
    <w:rsid w:val="002B61FE"/>
    <w:rsid w:val="002B6327"/>
    <w:rsid w:val="002B64CA"/>
    <w:rsid w:val="002B6779"/>
    <w:rsid w:val="002B6811"/>
    <w:rsid w:val="002B6BB3"/>
    <w:rsid w:val="002B6F28"/>
    <w:rsid w:val="002B7041"/>
    <w:rsid w:val="002B70E3"/>
    <w:rsid w:val="002B7121"/>
    <w:rsid w:val="002B7F67"/>
    <w:rsid w:val="002C0177"/>
    <w:rsid w:val="002C1006"/>
    <w:rsid w:val="002C11FD"/>
    <w:rsid w:val="002C1523"/>
    <w:rsid w:val="002C162E"/>
    <w:rsid w:val="002C16DC"/>
    <w:rsid w:val="002C1718"/>
    <w:rsid w:val="002C1C66"/>
    <w:rsid w:val="002C2587"/>
    <w:rsid w:val="002C2C28"/>
    <w:rsid w:val="002C2C5D"/>
    <w:rsid w:val="002C2DE5"/>
    <w:rsid w:val="002C36D7"/>
    <w:rsid w:val="002C37E6"/>
    <w:rsid w:val="002C382C"/>
    <w:rsid w:val="002C3941"/>
    <w:rsid w:val="002C3D9E"/>
    <w:rsid w:val="002C3DC6"/>
    <w:rsid w:val="002C3DEB"/>
    <w:rsid w:val="002C4022"/>
    <w:rsid w:val="002C4611"/>
    <w:rsid w:val="002C47E9"/>
    <w:rsid w:val="002C4DF8"/>
    <w:rsid w:val="002C4EFC"/>
    <w:rsid w:val="002C5062"/>
    <w:rsid w:val="002C5131"/>
    <w:rsid w:val="002C54E4"/>
    <w:rsid w:val="002C5523"/>
    <w:rsid w:val="002C57E9"/>
    <w:rsid w:val="002C5830"/>
    <w:rsid w:val="002C5AE4"/>
    <w:rsid w:val="002C5C0F"/>
    <w:rsid w:val="002C645B"/>
    <w:rsid w:val="002C6588"/>
    <w:rsid w:val="002C669C"/>
    <w:rsid w:val="002C676A"/>
    <w:rsid w:val="002C69F8"/>
    <w:rsid w:val="002C6CD8"/>
    <w:rsid w:val="002C6E0A"/>
    <w:rsid w:val="002C6E43"/>
    <w:rsid w:val="002C755C"/>
    <w:rsid w:val="002C778C"/>
    <w:rsid w:val="002C79C3"/>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005"/>
    <w:rsid w:val="002D588E"/>
    <w:rsid w:val="002D5E1A"/>
    <w:rsid w:val="002D6277"/>
    <w:rsid w:val="002D6723"/>
    <w:rsid w:val="002D6840"/>
    <w:rsid w:val="002D6C58"/>
    <w:rsid w:val="002D6E75"/>
    <w:rsid w:val="002D71EF"/>
    <w:rsid w:val="002D723D"/>
    <w:rsid w:val="002D7CFD"/>
    <w:rsid w:val="002D7EA3"/>
    <w:rsid w:val="002E0DAC"/>
    <w:rsid w:val="002E138F"/>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35"/>
    <w:rsid w:val="002E6480"/>
    <w:rsid w:val="002E650E"/>
    <w:rsid w:val="002E6576"/>
    <w:rsid w:val="002E6D2B"/>
    <w:rsid w:val="002E6D90"/>
    <w:rsid w:val="002E7AF5"/>
    <w:rsid w:val="002E7C3E"/>
    <w:rsid w:val="002F00C4"/>
    <w:rsid w:val="002F0659"/>
    <w:rsid w:val="002F082C"/>
    <w:rsid w:val="002F0994"/>
    <w:rsid w:val="002F0AE0"/>
    <w:rsid w:val="002F0CF7"/>
    <w:rsid w:val="002F0EA1"/>
    <w:rsid w:val="002F0F44"/>
    <w:rsid w:val="002F0FA5"/>
    <w:rsid w:val="002F15B3"/>
    <w:rsid w:val="002F1955"/>
    <w:rsid w:val="002F1AD4"/>
    <w:rsid w:val="002F1AF6"/>
    <w:rsid w:val="002F1BCC"/>
    <w:rsid w:val="002F1DAB"/>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0B9A"/>
    <w:rsid w:val="003010ED"/>
    <w:rsid w:val="003012C1"/>
    <w:rsid w:val="0030146A"/>
    <w:rsid w:val="003019A5"/>
    <w:rsid w:val="00301D39"/>
    <w:rsid w:val="0030202B"/>
    <w:rsid w:val="00302A1D"/>
    <w:rsid w:val="00302B4D"/>
    <w:rsid w:val="00302CD2"/>
    <w:rsid w:val="00302DB4"/>
    <w:rsid w:val="003033DB"/>
    <w:rsid w:val="00303F11"/>
    <w:rsid w:val="003044B9"/>
    <w:rsid w:val="00304AA0"/>
    <w:rsid w:val="00304BA1"/>
    <w:rsid w:val="00305495"/>
    <w:rsid w:val="0030554C"/>
    <w:rsid w:val="003058BB"/>
    <w:rsid w:val="00305BA2"/>
    <w:rsid w:val="00305C20"/>
    <w:rsid w:val="00305D81"/>
    <w:rsid w:val="00305DD8"/>
    <w:rsid w:val="00305F4C"/>
    <w:rsid w:val="003062E4"/>
    <w:rsid w:val="00306AE1"/>
    <w:rsid w:val="00306AE3"/>
    <w:rsid w:val="00306CBB"/>
    <w:rsid w:val="00306CDB"/>
    <w:rsid w:val="00306DC9"/>
    <w:rsid w:val="00307802"/>
    <w:rsid w:val="00307963"/>
    <w:rsid w:val="00307C4A"/>
    <w:rsid w:val="00310121"/>
    <w:rsid w:val="003102B6"/>
    <w:rsid w:val="003105C8"/>
    <w:rsid w:val="00310603"/>
    <w:rsid w:val="00310BA9"/>
    <w:rsid w:val="00310CFC"/>
    <w:rsid w:val="003110CD"/>
    <w:rsid w:val="0031150A"/>
    <w:rsid w:val="003115BF"/>
    <w:rsid w:val="0031168B"/>
    <w:rsid w:val="00311CD4"/>
    <w:rsid w:val="00311E84"/>
    <w:rsid w:val="00312323"/>
    <w:rsid w:val="003125E4"/>
    <w:rsid w:val="0031297D"/>
    <w:rsid w:val="00312E56"/>
    <w:rsid w:val="00312F4B"/>
    <w:rsid w:val="0031352B"/>
    <w:rsid w:val="00313AE8"/>
    <w:rsid w:val="00313BC4"/>
    <w:rsid w:val="00313CF4"/>
    <w:rsid w:val="00313EDD"/>
    <w:rsid w:val="00314090"/>
    <w:rsid w:val="0031431F"/>
    <w:rsid w:val="00314A91"/>
    <w:rsid w:val="00314D6E"/>
    <w:rsid w:val="00315036"/>
    <w:rsid w:val="00315923"/>
    <w:rsid w:val="00315DD1"/>
    <w:rsid w:val="00315DF7"/>
    <w:rsid w:val="00316059"/>
    <w:rsid w:val="003161F8"/>
    <w:rsid w:val="003161FB"/>
    <w:rsid w:val="00316C19"/>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E41"/>
    <w:rsid w:val="003221AA"/>
    <w:rsid w:val="003221B4"/>
    <w:rsid w:val="003222B6"/>
    <w:rsid w:val="00322676"/>
    <w:rsid w:val="00322A48"/>
    <w:rsid w:val="00322C55"/>
    <w:rsid w:val="00322C9F"/>
    <w:rsid w:val="00322D4E"/>
    <w:rsid w:val="00322F9B"/>
    <w:rsid w:val="00323032"/>
    <w:rsid w:val="0032356C"/>
    <w:rsid w:val="00323948"/>
    <w:rsid w:val="00323B01"/>
    <w:rsid w:val="00323D91"/>
    <w:rsid w:val="00324199"/>
    <w:rsid w:val="003243E1"/>
    <w:rsid w:val="0032451A"/>
    <w:rsid w:val="00324608"/>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1F73"/>
    <w:rsid w:val="003320F6"/>
    <w:rsid w:val="00332396"/>
    <w:rsid w:val="0033251C"/>
    <w:rsid w:val="00332812"/>
    <w:rsid w:val="003328BE"/>
    <w:rsid w:val="0033295F"/>
    <w:rsid w:val="00332CCB"/>
    <w:rsid w:val="00332CD6"/>
    <w:rsid w:val="00332D52"/>
    <w:rsid w:val="00332D63"/>
    <w:rsid w:val="00332E19"/>
    <w:rsid w:val="00332E9C"/>
    <w:rsid w:val="00332EDE"/>
    <w:rsid w:val="00332FA4"/>
    <w:rsid w:val="00333515"/>
    <w:rsid w:val="0033395C"/>
    <w:rsid w:val="00333C29"/>
    <w:rsid w:val="00334413"/>
    <w:rsid w:val="00334A5E"/>
    <w:rsid w:val="00334BAD"/>
    <w:rsid w:val="00334F22"/>
    <w:rsid w:val="00334F6E"/>
    <w:rsid w:val="003350A6"/>
    <w:rsid w:val="0033511B"/>
    <w:rsid w:val="0033517C"/>
    <w:rsid w:val="0033524B"/>
    <w:rsid w:val="00335271"/>
    <w:rsid w:val="0033588A"/>
    <w:rsid w:val="00335C0F"/>
    <w:rsid w:val="00335C18"/>
    <w:rsid w:val="00335C68"/>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0C5"/>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50"/>
    <w:rsid w:val="0034396E"/>
    <w:rsid w:val="00343C60"/>
    <w:rsid w:val="00343E81"/>
    <w:rsid w:val="00344246"/>
    <w:rsid w:val="003448B1"/>
    <w:rsid w:val="003448EA"/>
    <w:rsid w:val="00344C53"/>
    <w:rsid w:val="00345060"/>
    <w:rsid w:val="003451DA"/>
    <w:rsid w:val="00345496"/>
    <w:rsid w:val="00345A8A"/>
    <w:rsid w:val="00345B98"/>
    <w:rsid w:val="00345D1B"/>
    <w:rsid w:val="00346109"/>
    <w:rsid w:val="003461B2"/>
    <w:rsid w:val="0034622B"/>
    <w:rsid w:val="00346C62"/>
    <w:rsid w:val="0034708A"/>
    <w:rsid w:val="003472DC"/>
    <w:rsid w:val="003475BA"/>
    <w:rsid w:val="00347899"/>
    <w:rsid w:val="00347B08"/>
    <w:rsid w:val="00347C73"/>
    <w:rsid w:val="00347C74"/>
    <w:rsid w:val="00347E09"/>
    <w:rsid w:val="00347E47"/>
    <w:rsid w:val="00347FD2"/>
    <w:rsid w:val="00350082"/>
    <w:rsid w:val="003501A1"/>
    <w:rsid w:val="00350339"/>
    <w:rsid w:val="003505F7"/>
    <w:rsid w:val="00350619"/>
    <w:rsid w:val="00351017"/>
    <w:rsid w:val="00351224"/>
    <w:rsid w:val="00351C90"/>
    <w:rsid w:val="00351EA8"/>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4DC9"/>
    <w:rsid w:val="0035510A"/>
    <w:rsid w:val="003551DE"/>
    <w:rsid w:val="0035566D"/>
    <w:rsid w:val="003557DE"/>
    <w:rsid w:val="00355A8C"/>
    <w:rsid w:val="00355B1E"/>
    <w:rsid w:val="00355C58"/>
    <w:rsid w:val="00355F7C"/>
    <w:rsid w:val="00355F96"/>
    <w:rsid w:val="00356220"/>
    <w:rsid w:val="003562A2"/>
    <w:rsid w:val="00356698"/>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BFD"/>
    <w:rsid w:val="00362D1D"/>
    <w:rsid w:val="00362E9F"/>
    <w:rsid w:val="0036334D"/>
    <w:rsid w:val="00363AA7"/>
    <w:rsid w:val="00363B67"/>
    <w:rsid w:val="00363B85"/>
    <w:rsid w:val="003644E1"/>
    <w:rsid w:val="00364741"/>
    <w:rsid w:val="003649B6"/>
    <w:rsid w:val="00364BA6"/>
    <w:rsid w:val="00364D47"/>
    <w:rsid w:val="00364E98"/>
    <w:rsid w:val="00364EDA"/>
    <w:rsid w:val="00365097"/>
    <w:rsid w:val="003651F4"/>
    <w:rsid w:val="003652AA"/>
    <w:rsid w:val="003654CF"/>
    <w:rsid w:val="003658B3"/>
    <w:rsid w:val="00365BF4"/>
    <w:rsid w:val="00365D52"/>
    <w:rsid w:val="00366034"/>
    <w:rsid w:val="00366248"/>
    <w:rsid w:val="00366676"/>
    <w:rsid w:val="003668A4"/>
    <w:rsid w:val="003668DA"/>
    <w:rsid w:val="00366B6F"/>
    <w:rsid w:val="00366CE0"/>
    <w:rsid w:val="003670B7"/>
    <w:rsid w:val="003674BB"/>
    <w:rsid w:val="00367577"/>
    <w:rsid w:val="003675D0"/>
    <w:rsid w:val="003675F0"/>
    <w:rsid w:val="00367863"/>
    <w:rsid w:val="003678B3"/>
    <w:rsid w:val="00367D7F"/>
    <w:rsid w:val="00370664"/>
    <w:rsid w:val="00370863"/>
    <w:rsid w:val="003709D6"/>
    <w:rsid w:val="00370BA1"/>
    <w:rsid w:val="00370CF8"/>
    <w:rsid w:val="003710CB"/>
    <w:rsid w:val="00371250"/>
    <w:rsid w:val="0037148D"/>
    <w:rsid w:val="003718F8"/>
    <w:rsid w:val="0037277C"/>
    <w:rsid w:val="00372BF1"/>
    <w:rsid w:val="00372F9A"/>
    <w:rsid w:val="00373000"/>
    <w:rsid w:val="00373401"/>
    <w:rsid w:val="0037347B"/>
    <w:rsid w:val="0037347F"/>
    <w:rsid w:val="00373784"/>
    <w:rsid w:val="003738A5"/>
    <w:rsid w:val="00373F4C"/>
    <w:rsid w:val="00374034"/>
    <w:rsid w:val="003743DC"/>
    <w:rsid w:val="00374498"/>
    <w:rsid w:val="003745EA"/>
    <w:rsid w:val="00374BAD"/>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77EF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1B7"/>
    <w:rsid w:val="00391508"/>
    <w:rsid w:val="0039164C"/>
    <w:rsid w:val="0039186B"/>
    <w:rsid w:val="00391BFB"/>
    <w:rsid w:val="00391DB5"/>
    <w:rsid w:val="00391DD5"/>
    <w:rsid w:val="00391E2E"/>
    <w:rsid w:val="00392559"/>
    <w:rsid w:val="00392AB4"/>
    <w:rsid w:val="00392C78"/>
    <w:rsid w:val="00392D14"/>
    <w:rsid w:val="00392E30"/>
    <w:rsid w:val="00392F7F"/>
    <w:rsid w:val="003931FD"/>
    <w:rsid w:val="003936EE"/>
    <w:rsid w:val="003938AC"/>
    <w:rsid w:val="00393F32"/>
    <w:rsid w:val="0039426B"/>
    <w:rsid w:val="00394951"/>
    <w:rsid w:val="00394BEE"/>
    <w:rsid w:val="00394C9B"/>
    <w:rsid w:val="00394DAF"/>
    <w:rsid w:val="003951D7"/>
    <w:rsid w:val="003955FD"/>
    <w:rsid w:val="0039579B"/>
    <w:rsid w:val="00395870"/>
    <w:rsid w:val="003958D5"/>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9E9"/>
    <w:rsid w:val="003A1D9F"/>
    <w:rsid w:val="003A1EA5"/>
    <w:rsid w:val="003A1EDE"/>
    <w:rsid w:val="003A20D4"/>
    <w:rsid w:val="003A21FC"/>
    <w:rsid w:val="003A23F0"/>
    <w:rsid w:val="003A2477"/>
    <w:rsid w:val="003A2680"/>
    <w:rsid w:val="003A2AEA"/>
    <w:rsid w:val="003A2E6A"/>
    <w:rsid w:val="003A2FC8"/>
    <w:rsid w:val="003A3360"/>
    <w:rsid w:val="003A347D"/>
    <w:rsid w:val="003A36E4"/>
    <w:rsid w:val="003A3ED7"/>
    <w:rsid w:val="003A410E"/>
    <w:rsid w:val="003A4478"/>
    <w:rsid w:val="003A44B3"/>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36E"/>
    <w:rsid w:val="003B0460"/>
    <w:rsid w:val="003B04D1"/>
    <w:rsid w:val="003B0A78"/>
    <w:rsid w:val="003B0A7C"/>
    <w:rsid w:val="003B0BC3"/>
    <w:rsid w:val="003B0DA6"/>
    <w:rsid w:val="003B117D"/>
    <w:rsid w:val="003B11F3"/>
    <w:rsid w:val="003B1256"/>
    <w:rsid w:val="003B1314"/>
    <w:rsid w:val="003B150C"/>
    <w:rsid w:val="003B158D"/>
    <w:rsid w:val="003B16D1"/>
    <w:rsid w:val="003B1775"/>
    <w:rsid w:val="003B1C15"/>
    <w:rsid w:val="003B1CD7"/>
    <w:rsid w:val="003B207A"/>
    <w:rsid w:val="003B25E9"/>
    <w:rsid w:val="003B25EA"/>
    <w:rsid w:val="003B2A6D"/>
    <w:rsid w:val="003B2BD7"/>
    <w:rsid w:val="003B2EF3"/>
    <w:rsid w:val="003B374D"/>
    <w:rsid w:val="003B3865"/>
    <w:rsid w:val="003B38C5"/>
    <w:rsid w:val="003B39C2"/>
    <w:rsid w:val="003B3B25"/>
    <w:rsid w:val="003B4184"/>
    <w:rsid w:val="003B48E9"/>
    <w:rsid w:val="003B4A51"/>
    <w:rsid w:val="003B4B28"/>
    <w:rsid w:val="003B52C0"/>
    <w:rsid w:val="003B5EF7"/>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AC"/>
    <w:rsid w:val="003C58C4"/>
    <w:rsid w:val="003C5B10"/>
    <w:rsid w:val="003C5CE4"/>
    <w:rsid w:val="003C62D8"/>
    <w:rsid w:val="003C6311"/>
    <w:rsid w:val="003C6377"/>
    <w:rsid w:val="003C63F4"/>
    <w:rsid w:val="003C6647"/>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39BB"/>
    <w:rsid w:val="003D3A27"/>
    <w:rsid w:val="003D4002"/>
    <w:rsid w:val="003D48EF"/>
    <w:rsid w:val="003D4959"/>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490"/>
    <w:rsid w:val="003E1AF1"/>
    <w:rsid w:val="003E1B21"/>
    <w:rsid w:val="003E1CD6"/>
    <w:rsid w:val="003E20EA"/>
    <w:rsid w:val="003E28D3"/>
    <w:rsid w:val="003E2D41"/>
    <w:rsid w:val="003E3782"/>
    <w:rsid w:val="003E3AC0"/>
    <w:rsid w:val="003E3B7F"/>
    <w:rsid w:val="003E40CA"/>
    <w:rsid w:val="003E4288"/>
    <w:rsid w:val="003E433E"/>
    <w:rsid w:val="003E43A9"/>
    <w:rsid w:val="003E440B"/>
    <w:rsid w:val="003E4A72"/>
    <w:rsid w:val="003E4FB3"/>
    <w:rsid w:val="003E503B"/>
    <w:rsid w:val="003E50C9"/>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9AF"/>
    <w:rsid w:val="003F0C2A"/>
    <w:rsid w:val="003F103D"/>
    <w:rsid w:val="003F114E"/>
    <w:rsid w:val="003F1B72"/>
    <w:rsid w:val="003F1CAA"/>
    <w:rsid w:val="003F1F77"/>
    <w:rsid w:val="003F2289"/>
    <w:rsid w:val="003F23A0"/>
    <w:rsid w:val="003F23E3"/>
    <w:rsid w:val="003F2647"/>
    <w:rsid w:val="003F284B"/>
    <w:rsid w:val="003F2C61"/>
    <w:rsid w:val="003F2C8F"/>
    <w:rsid w:val="003F313D"/>
    <w:rsid w:val="003F3643"/>
    <w:rsid w:val="003F36B0"/>
    <w:rsid w:val="003F37E1"/>
    <w:rsid w:val="003F388A"/>
    <w:rsid w:val="003F3E02"/>
    <w:rsid w:val="003F3E50"/>
    <w:rsid w:val="003F3E55"/>
    <w:rsid w:val="003F44D3"/>
    <w:rsid w:val="003F45F6"/>
    <w:rsid w:val="003F46A4"/>
    <w:rsid w:val="003F46B9"/>
    <w:rsid w:val="003F471E"/>
    <w:rsid w:val="003F47D9"/>
    <w:rsid w:val="003F4AC5"/>
    <w:rsid w:val="003F4C40"/>
    <w:rsid w:val="003F54FB"/>
    <w:rsid w:val="003F55DE"/>
    <w:rsid w:val="003F5747"/>
    <w:rsid w:val="003F57F1"/>
    <w:rsid w:val="003F5A28"/>
    <w:rsid w:val="003F5F4F"/>
    <w:rsid w:val="003F613D"/>
    <w:rsid w:val="003F6324"/>
    <w:rsid w:val="003F684F"/>
    <w:rsid w:val="003F69D1"/>
    <w:rsid w:val="003F6B47"/>
    <w:rsid w:val="003F6B87"/>
    <w:rsid w:val="003F77B6"/>
    <w:rsid w:val="003F786E"/>
    <w:rsid w:val="003F7B1D"/>
    <w:rsid w:val="003F7C4C"/>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635"/>
    <w:rsid w:val="004028DD"/>
    <w:rsid w:val="00402BD6"/>
    <w:rsid w:val="00402C2B"/>
    <w:rsid w:val="00402CD4"/>
    <w:rsid w:val="00402CF3"/>
    <w:rsid w:val="0040329A"/>
    <w:rsid w:val="00403840"/>
    <w:rsid w:val="004038DE"/>
    <w:rsid w:val="00403B1F"/>
    <w:rsid w:val="00403BA5"/>
    <w:rsid w:val="0040412B"/>
    <w:rsid w:val="004041EA"/>
    <w:rsid w:val="00404250"/>
    <w:rsid w:val="00404495"/>
    <w:rsid w:val="00404A11"/>
    <w:rsid w:val="00404A36"/>
    <w:rsid w:val="00405166"/>
    <w:rsid w:val="00405190"/>
    <w:rsid w:val="00405932"/>
    <w:rsid w:val="00405B57"/>
    <w:rsid w:val="00405D28"/>
    <w:rsid w:val="00405D93"/>
    <w:rsid w:val="004062E9"/>
    <w:rsid w:val="00406470"/>
    <w:rsid w:val="004068BA"/>
    <w:rsid w:val="00406BA4"/>
    <w:rsid w:val="00406CC3"/>
    <w:rsid w:val="00406D08"/>
    <w:rsid w:val="00406F7F"/>
    <w:rsid w:val="004074A7"/>
    <w:rsid w:val="0040768C"/>
    <w:rsid w:val="00407FF4"/>
    <w:rsid w:val="00410089"/>
    <w:rsid w:val="00410297"/>
    <w:rsid w:val="0041058B"/>
    <w:rsid w:val="004109B4"/>
    <w:rsid w:val="00410C4D"/>
    <w:rsid w:val="00410F40"/>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25"/>
    <w:rsid w:val="004141FD"/>
    <w:rsid w:val="004143EC"/>
    <w:rsid w:val="004144C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6E71"/>
    <w:rsid w:val="00417441"/>
    <w:rsid w:val="00417511"/>
    <w:rsid w:val="00417897"/>
    <w:rsid w:val="00417EB5"/>
    <w:rsid w:val="00417EE3"/>
    <w:rsid w:val="00420211"/>
    <w:rsid w:val="0042058F"/>
    <w:rsid w:val="004205B3"/>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844"/>
    <w:rsid w:val="00424947"/>
    <w:rsid w:val="00424CA1"/>
    <w:rsid w:val="00424F33"/>
    <w:rsid w:val="004251B0"/>
    <w:rsid w:val="004253E3"/>
    <w:rsid w:val="004253F6"/>
    <w:rsid w:val="00425527"/>
    <w:rsid w:val="00425695"/>
    <w:rsid w:val="0042574E"/>
    <w:rsid w:val="00425773"/>
    <w:rsid w:val="00425826"/>
    <w:rsid w:val="00425B3F"/>
    <w:rsid w:val="00425BA4"/>
    <w:rsid w:val="00425F5D"/>
    <w:rsid w:val="00426206"/>
    <w:rsid w:val="004263FD"/>
    <w:rsid w:val="00426631"/>
    <w:rsid w:val="00426A18"/>
    <w:rsid w:val="00426AB2"/>
    <w:rsid w:val="00426E11"/>
    <w:rsid w:val="004278D5"/>
    <w:rsid w:val="00427C86"/>
    <w:rsid w:val="004303F2"/>
    <w:rsid w:val="00430496"/>
    <w:rsid w:val="00430547"/>
    <w:rsid w:val="00430671"/>
    <w:rsid w:val="00430CEC"/>
    <w:rsid w:val="00430FF3"/>
    <w:rsid w:val="004315B3"/>
    <w:rsid w:val="0043230C"/>
    <w:rsid w:val="0043258A"/>
    <w:rsid w:val="004328CF"/>
    <w:rsid w:val="004329F0"/>
    <w:rsid w:val="004336CA"/>
    <w:rsid w:val="004338B2"/>
    <w:rsid w:val="00433AB6"/>
    <w:rsid w:val="00433BE7"/>
    <w:rsid w:val="00433BEF"/>
    <w:rsid w:val="00433CDF"/>
    <w:rsid w:val="00433E71"/>
    <w:rsid w:val="00434293"/>
    <w:rsid w:val="00434389"/>
    <w:rsid w:val="0043445F"/>
    <w:rsid w:val="004345FD"/>
    <w:rsid w:val="004347B3"/>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6DE"/>
    <w:rsid w:val="00442731"/>
    <w:rsid w:val="00442E03"/>
    <w:rsid w:val="004433D5"/>
    <w:rsid w:val="0044411D"/>
    <w:rsid w:val="00444201"/>
    <w:rsid w:val="00444351"/>
    <w:rsid w:val="00444BCB"/>
    <w:rsid w:val="00444D28"/>
    <w:rsid w:val="00444DA0"/>
    <w:rsid w:val="00444FD4"/>
    <w:rsid w:val="00445196"/>
    <w:rsid w:val="004454EF"/>
    <w:rsid w:val="00445678"/>
    <w:rsid w:val="004459F2"/>
    <w:rsid w:val="00445C70"/>
    <w:rsid w:val="00446201"/>
    <w:rsid w:val="00446429"/>
    <w:rsid w:val="00446788"/>
    <w:rsid w:val="004469AD"/>
    <w:rsid w:val="00446E1B"/>
    <w:rsid w:val="004474FC"/>
    <w:rsid w:val="00447743"/>
    <w:rsid w:val="00447B86"/>
    <w:rsid w:val="00447C9F"/>
    <w:rsid w:val="00447CD6"/>
    <w:rsid w:val="00447DAA"/>
    <w:rsid w:val="0045044A"/>
    <w:rsid w:val="004504F3"/>
    <w:rsid w:val="004504F6"/>
    <w:rsid w:val="004508C6"/>
    <w:rsid w:val="00450E8D"/>
    <w:rsid w:val="004514A0"/>
    <w:rsid w:val="004514C9"/>
    <w:rsid w:val="004516B5"/>
    <w:rsid w:val="00451A10"/>
    <w:rsid w:val="00451C19"/>
    <w:rsid w:val="004522D5"/>
    <w:rsid w:val="00452512"/>
    <w:rsid w:val="00452882"/>
    <w:rsid w:val="004531E4"/>
    <w:rsid w:val="00453475"/>
    <w:rsid w:val="00453709"/>
    <w:rsid w:val="0045381A"/>
    <w:rsid w:val="00453A29"/>
    <w:rsid w:val="004540A2"/>
    <w:rsid w:val="00454626"/>
    <w:rsid w:val="0045478A"/>
    <w:rsid w:val="00454AF2"/>
    <w:rsid w:val="00454DFB"/>
    <w:rsid w:val="00454E50"/>
    <w:rsid w:val="00454EC3"/>
    <w:rsid w:val="0045518D"/>
    <w:rsid w:val="0045546B"/>
    <w:rsid w:val="00455812"/>
    <w:rsid w:val="00455AA1"/>
    <w:rsid w:val="00455DE7"/>
    <w:rsid w:val="00456663"/>
    <w:rsid w:val="00456AC9"/>
    <w:rsid w:val="00456BB2"/>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8ED"/>
    <w:rsid w:val="00462A82"/>
    <w:rsid w:val="00462B6A"/>
    <w:rsid w:val="00463857"/>
    <w:rsid w:val="0046389F"/>
    <w:rsid w:val="00463991"/>
    <w:rsid w:val="00463AAE"/>
    <w:rsid w:val="00464396"/>
    <w:rsid w:val="00464768"/>
    <w:rsid w:val="00464A5E"/>
    <w:rsid w:val="00464AF8"/>
    <w:rsid w:val="00464E06"/>
    <w:rsid w:val="00464E8E"/>
    <w:rsid w:val="0046524A"/>
    <w:rsid w:val="004656A8"/>
    <w:rsid w:val="004657A3"/>
    <w:rsid w:val="00465CE9"/>
    <w:rsid w:val="004664E4"/>
    <w:rsid w:val="0046692F"/>
    <w:rsid w:val="00466F56"/>
    <w:rsid w:val="00467070"/>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5D5"/>
    <w:rsid w:val="004737CA"/>
    <w:rsid w:val="00473AAA"/>
    <w:rsid w:val="00473C62"/>
    <w:rsid w:val="00473CB8"/>
    <w:rsid w:val="00473CD0"/>
    <w:rsid w:val="004745CD"/>
    <w:rsid w:val="00474E74"/>
    <w:rsid w:val="00475060"/>
    <w:rsid w:val="004753AD"/>
    <w:rsid w:val="00475ABE"/>
    <w:rsid w:val="004764DC"/>
    <w:rsid w:val="00476627"/>
    <w:rsid w:val="0047686E"/>
    <w:rsid w:val="00476AF6"/>
    <w:rsid w:val="00477955"/>
    <w:rsid w:val="004800D1"/>
    <w:rsid w:val="0048019C"/>
    <w:rsid w:val="00480210"/>
    <w:rsid w:val="00480813"/>
    <w:rsid w:val="00480B68"/>
    <w:rsid w:val="00480BAF"/>
    <w:rsid w:val="00480BCA"/>
    <w:rsid w:val="00480E34"/>
    <w:rsid w:val="00481114"/>
    <w:rsid w:val="004813F2"/>
    <w:rsid w:val="0048162F"/>
    <w:rsid w:val="00481C5C"/>
    <w:rsid w:val="00481D5E"/>
    <w:rsid w:val="00481E26"/>
    <w:rsid w:val="00481E82"/>
    <w:rsid w:val="0048258D"/>
    <w:rsid w:val="00482719"/>
    <w:rsid w:val="004829E0"/>
    <w:rsid w:val="00482C78"/>
    <w:rsid w:val="0048361C"/>
    <w:rsid w:val="0048378A"/>
    <w:rsid w:val="00483D76"/>
    <w:rsid w:val="00483F7B"/>
    <w:rsid w:val="004843C0"/>
    <w:rsid w:val="00484466"/>
    <w:rsid w:val="004844DE"/>
    <w:rsid w:val="004848CF"/>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3"/>
    <w:rsid w:val="004911AF"/>
    <w:rsid w:val="004918B0"/>
    <w:rsid w:val="00492799"/>
    <w:rsid w:val="0049294D"/>
    <w:rsid w:val="00493000"/>
    <w:rsid w:val="0049321A"/>
    <w:rsid w:val="00493950"/>
    <w:rsid w:val="00493E8B"/>
    <w:rsid w:val="004942BB"/>
    <w:rsid w:val="00494649"/>
    <w:rsid w:val="004946C7"/>
    <w:rsid w:val="004947BE"/>
    <w:rsid w:val="0049508E"/>
    <w:rsid w:val="0049530E"/>
    <w:rsid w:val="00495622"/>
    <w:rsid w:val="00495A5E"/>
    <w:rsid w:val="00495E51"/>
    <w:rsid w:val="004960B0"/>
    <w:rsid w:val="00496136"/>
    <w:rsid w:val="00496251"/>
    <w:rsid w:val="0049631C"/>
    <w:rsid w:val="004963C8"/>
    <w:rsid w:val="004963E9"/>
    <w:rsid w:val="004964AE"/>
    <w:rsid w:val="00496542"/>
    <w:rsid w:val="004965CC"/>
    <w:rsid w:val="00496B8C"/>
    <w:rsid w:val="00496D91"/>
    <w:rsid w:val="00496DCD"/>
    <w:rsid w:val="00496DF2"/>
    <w:rsid w:val="004975C0"/>
    <w:rsid w:val="0049767A"/>
    <w:rsid w:val="0049774C"/>
    <w:rsid w:val="004977CB"/>
    <w:rsid w:val="0049783A"/>
    <w:rsid w:val="004979B0"/>
    <w:rsid w:val="00497B23"/>
    <w:rsid w:val="00497D11"/>
    <w:rsid w:val="00497F97"/>
    <w:rsid w:val="004A0343"/>
    <w:rsid w:val="004A071D"/>
    <w:rsid w:val="004A0952"/>
    <w:rsid w:val="004A0B7C"/>
    <w:rsid w:val="004A0EE9"/>
    <w:rsid w:val="004A0FD4"/>
    <w:rsid w:val="004A119E"/>
    <w:rsid w:val="004A132C"/>
    <w:rsid w:val="004A1378"/>
    <w:rsid w:val="004A15E9"/>
    <w:rsid w:val="004A192A"/>
    <w:rsid w:val="004A1C29"/>
    <w:rsid w:val="004A2221"/>
    <w:rsid w:val="004A2343"/>
    <w:rsid w:val="004A276B"/>
    <w:rsid w:val="004A2D54"/>
    <w:rsid w:val="004A2E3F"/>
    <w:rsid w:val="004A3084"/>
    <w:rsid w:val="004A39CD"/>
    <w:rsid w:val="004A3B14"/>
    <w:rsid w:val="004A43D3"/>
    <w:rsid w:val="004A4987"/>
    <w:rsid w:val="004A4ACE"/>
    <w:rsid w:val="004A4E4A"/>
    <w:rsid w:val="004A4EA1"/>
    <w:rsid w:val="004A5631"/>
    <w:rsid w:val="004A5E69"/>
    <w:rsid w:val="004A5E91"/>
    <w:rsid w:val="004A5F99"/>
    <w:rsid w:val="004A5FAF"/>
    <w:rsid w:val="004A5FE0"/>
    <w:rsid w:val="004A60F0"/>
    <w:rsid w:val="004A6239"/>
    <w:rsid w:val="004A6A8B"/>
    <w:rsid w:val="004A6C0F"/>
    <w:rsid w:val="004A6C2E"/>
    <w:rsid w:val="004A7272"/>
    <w:rsid w:val="004A7384"/>
    <w:rsid w:val="004A77A8"/>
    <w:rsid w:val="004A7A1E"/>
    <w:rsid w:val="004B04A6"/>
    <w:rsid w:val="004B0950"/>
    <w:rsid w:val="004B109C"/>
    <w:rsid w:val="004B10D8"/>
    <w:rsid w:val="004B128B"/>
    <w:rsid w:val="004B1CB8"/>
    <w:rsid w:val="004B1D03"/>
    <w:rsid w:val="004B26A3"/>
    <w:rsid w:val="004B288C"/>
    <w:rsid w:val="004B2AAC"/>
    <w:rsid w:val="004B3619"/>
    <w:rsid w:val="004B3A53"/>
    <w:rsid w:val="004B3CB2"/>
    <w:rsid w:val="004B3EA8"/>
    <w:rsid w:val="004B40E5"/>
    <w:rsid w:val="004B41D6"/>
    <w:rsid w:val="004B42FA"/>
    <w:rsid w:val="004B4A3B"/>
    <w:rsid w:val="004B4BFE"/>
    <w:rsid w:val="004B503F"/>
    <w:rsid w:val="004B5174"/>
    <w:rsid w:val="004B5282"/>
    <w:rsid w:val="004B53CB"/>
    <w:rsid w:val="004B55A1"/>
    <w:rsid w:val="004B58A5"/>
    <w:rsid w:val="004B5F5F"/>
    <w:rsid w:val="004B609E"/>
    <w:rsid w:val="004B63EB"/>
    <w:rsid w:val="004B64B6"/>
    <w:rsid w:val="004B68F1"/>
    <w:rsid w:val="004B6D8D"/>
    <w:rsid w:val="004B6DEC"/>
    <w:rsid w:val="004B6F2E"/>
    <w:rsid w:val="004B7157"/>
    <w:rsid w:val="004B775B"/>
    <w:rsid w:val="004B7807"/>
    <w:rsid w:val="004B7B89"/>
    <w:rsid w:val="004B7D08"/>
    <w:rsid w:val="004B7D95"/>
    <w:rsid w:val="004B7D96"/>
    <w:rsid w:val="004B7DAB"/>
    <w:rsid w:val="004B7F66"/>
    <w:rsid w:val="004C033E"/>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82C"/>
    <w:rsid w:val="004C3942"/>
    <w:rsid w:val="004C3D0F"/>
    <w:rsid w:val="004C3FA7"/>
    <w:rsid w:val="004C4054"/>
    <w:rsid w:val="004C44D8"/>
    <w:rsid w:val="004C45F6"/>
    <w:rsid w:val="004C47E6"/>
    <w:rsid w:val="004C4AFF"/>
    <w:rsid w:val="004C5061"/>
    <w:rsid w:val="004C5094"/>
    <w:rsid w:val="004C5447"/>
    <w:rsid w:val="004C54AB"/>
    <w:rsid w:val="004C554B"/>
    <w:rsid w:val="004C5563"/>
    <w:rsid w:val="004C5797"/>
    <w:rsid w:val="004C5925"/>
    <w:rsid w:val="004C5C18"/>
    <w:rsid w:val="004C66F4"/>
    <w:rsid w:val="004C6826"/>
    <w:rsid w:val="004C6AFD"/>
    <w:rsid w:val="004C6D97"/>
    <w:rsid w:val="004C7B3C"/>
    <w:rsid w:val="004C7C89"/>
    <w:rsid w:val="004C7E38"/>
    <w:rsid w:val="004C7E53"/>
    <w:rsid w:val="004C7F5E"/>
    <w:rsid w:val="004D02FA"/>
    <w:rsid w:val="004D039E"/>
    <w:rsid w:val="004D03F6"/>
    <w:rsid w:val="004D06A8"/>
    <w:rsid w:val="004D0B7B"/>
    <w:rsid w:val="004D0FEF"/>
    <w:rsid w:val="004D11EB"/>
    <w:rsid w:val="004D12D8"/>
    <w:rsid w:val="004D1350"/>
    <w:rsid w:val="004D1A92"/>
    <w:rsid w:val="004D1BCD"/>
    <w:rsid w:val="004D2006"/>
    <w:rsid w:val="004D22CD"/>
    <w:rsid w:val="004D22E8"/>
    <w:rsid w:val="004D2638"/>
    <w:rsid w:val="004D2920"/>
    <w:rsid w:val="004D2A29"/>
    <w:rsid w:val="004D2ED9"/>
    <w:rsid w:val="004D35E1"/>
    <w:rsid w:val="004D3604"/>
    <w:rsid w:val="004D367F"/>
    <w:rsid w:val="004D37F9"/>
    <w:rsid w:val="004D3B75"/>
    <w:rsid w:val="004D4245"/>
    <w:rsid w:val="004D43E6"/>
    <w:rsid w:val="004D44A8"/>
    <w:rsid w:val="004D44DD"/>
    <w:rsid w:val="004D4A1B"/>
    <w:rsid w:val="004D4A85"/>
    <w:rsid w:val="004D5029"/>
    <w:rsid w:val="004D51C6"/>
    <w:rsid w:val="004D5675"/>
    <w:rsid w:val="004D57A0"/>
    <w:rsid w:val="004D5B96"/>
    <w:rsid w:val="004D5DD5"/>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2F52"/>
    <w:rsid w:val="004E3834"/>
    <w:rsid w:val="004E39EF"/>
    <w:rsid w:val="004E3A86"/>
    <w:rsid w:val="004E3BAD"/>
    <w:rsid w:val="004E3F73"/>
    <w:rsid w:val="004E44BE"/>
    <w:rsid w:val="004E48C6"/>
    <w:rsid w:val="004E5064"/>
    <w:rsid w:val="004E51D8"/>
    <w:rsid w:val="004E524D"/>
    <w:rsid w:val="004E5515"/>
    <w:rsid w:val="004E55C6"/>
    <w:rsid w:val="004E571F"/>
    <w:rsid w:val="004E58FB"/>
    <w:rsid w:val="004E59C7"/>
    <w:rsid w:val="004E60DB"/>
    <w:rsid w:val="004E60DE"/>
    <w:rsid w:val="004E6569"/>
    <w:rsid w:val="004E6790"/>
    <w:rsid w:val="004E67B6"/>
    <w:rsid w:val="004E6C0F"/>
    <w:rsid w:val="004E71A7"/>
    <w:rsid w:val="004E71DB"/>
    <w:rsid w:val="004E742C"/>
    <w:rsid w:val="004E742E"/>
    <w:rsid w:val="004E746D"/>
    <w:rsid w:val="004E7692"/>
    <w:rsid w:val="004E7EE2"/>
    <w:rsid w:val="004F0244"/>
    <w:rsid w:val="004F026D"/>
    <w:rsid w:val="004F041E"/>
    <w:rsid w:val="004F0553"/>
    <w:rsid w:val="004F0C18"/>
    <w:rsid w:val="004F14CF"/>
    <w:rsid w:val="004F1A40"/>
    <w:rsid w:val="004F22BA"/>
    <w:rsid w:val="004F22ED"/>
    <w:rsid w:val="004F23E0"/>
    <w:rsid w:val="004F2591"/>
    <w:rsid w:val="004F303B"/>
    <w:rsid w:val="004F3261"/>
    <w:rsid w:val="004F32A4"/>
    <w:rsid w:val="004F32BE"/>
    <w:rsid w:val="004F34DB"/>
    <w:rsid w:val="004F3536"/>
    <w:rsid w:val="004F35B0"/>
    <w:rsid w:val="004F3AF2"/>
    <w:rsid w:val="004F3D7A"/>
    <w:rsid w:val="004F3F00"/>
    <w:rsid w:val="004F40BC"/>
    <w:rsid w:val="004F4284"/>
    <w:rsid w:val="004F45D5"/>
    <w:rsid w:val="004F4625"/>
    <w:rsid w:val="004F4BAD"/>
    <w:rsid w:val="004F4E14"/>
    <w:rsid w:val="004F4E9E"/>
    <w:rsid w:val="004F4F6C"/>
    <w:rsid w:val="004F5025"/>
    <w:rsid w:val="004F5A97"/>
    <w:rsid w:val="004F5DE8"/>
    <w:rsid w:val="004F61E3"/>
    <w:rsid w:val="004F6672"/>
    <w:rsid w:val="004F68CE"/>
    <w:rsid w:val="004F6A77"/>
    <w:rsid w:val="004F6B2E"/>
    <w:rsid w:val="004F6DD2"/>
    <w:rsid w:val="004F736B"/>
    <w:rsid w:val="004F7822"/>
    <w:rsid w:val="004F7AA0"/>
    <w:rsid w:val="004F7F9F"/>
    <w:rsid w:val="00500365"/>
    <w:rsid w:val="00500663"/>
    <w:rsid w:val="00500669"/>
    <w:rsid w:val="00500728"/>
    <w:rsid w:val="00500999"/>
    <w:rsid w:val="00500B12"/>
    <w:rsid w:val="0050103B"/>
    <w:rsid w:val="005010BD"/>
    <w:rsid w:val="00501124"/>
    <w:rsid w:val="0050130B"/>
    <w:rsid w:val="0050131C"/>
    <w:rsid w:val="00501374"/>
    <w:rsid w:val="005013B7"/>
    <w:rsid w:val="00501502"/>
    <w:rsid w:val="00501A4E"/>
    <w:rsid w:val="00501B6B"/>
    <w:rsid w:val="00502232"/>
    <w:rsid w:val="0050254C"/>
    <w:rsid w:val="00502587"/>
    <w:rsid w:val="005028D4"/>
    <w:rsid w:val="00502DF4"/>
    <w:rsid w:val="00502F35"/>
    <w:rsid w:val="00502FF5"/>
    <w:rsid w:val="005038F5"/>
    <w:rsid w:val="00503D9B"/>
    <w:rsid w:val="00503E57"/>
    <w:rsid w:val="00503F09"/>
    <w:rsid w:val="00504644"/>
    <w:rsid w:val="00504767"/>
    <w:rsid w:val="00504863"/>
    <w:rsid w:val="00504B10"/>
    <w:rsid w:val="00504D29"/>
    <w:rsid w:val="00505072"/>
    <w:rsid w:val="00505472"/>
    <w:rsid w:val="005057F2"/>
    <w:rsid w:val="00505AAE"/>
    <w:rsid w:val="00505CA7"/>
    <w:rsid w:val="00505CB1"/>
    <w:rsid w:val="00505DA9"/>
    <w:rsid w:val="00505E5F"/>
    <w:rsid w:val="00505F68"/>
    <w:rsid w:val="00506E71"/>
    <w:rsid w:val="0050701A"/>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A69"/>
    <w:rsid w:val="00511ED8"/>
    <w:rsid w:val="00512297"/>
    <w:rsid w:val="005122B1"/>
    <w:rsid w:val="005123C2"/>
    <w:rsid w:val="00512577"/>
    <w:rsid w:val="0051258A"/>
    <w:rsid w:val="00512A5D"/>
    <w:rsid w:val="00512BA8"/>
    <w:rsid w:val="00512CE6"/>
    <w:rsid w:val="00512EFF"/>
    <w:rsid w:val="0051309A"/>
    <w:rsid w:val="0051335B"/>
    <w:rsid w:val="005135DA"/>
    <w:rsid w:val="005140BF"/>
    <w:rsid w:val="005140D2"/>
    <w:rsid w:val="005141A4"/>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17C91"/>
    <w:rsid w:val="00517CC0"/>
    <w:rsid w:val="00517FEB"/>
    <w:rsid w:val="0052008F"/>
    <w:rsid w:val="00520132"/>
    <w:rsid w:val="005201EA"/>
    <w:rsid w:val="00520200"/>
    <w:rsid w:val="005203F8"/>
    <w:rsid w:val="0052092A"/>
    <w:rsid w:val="00520C25"/>
    <w:rsid w:val="00521158"/>
    <w:rsid w:val="0052218B"/>
    <w:rsid w:val="00522278"/>
    <w:rsid w:val="005224AF"/>
    <w:rsid w:val="005225A5"/>
    <w:rsid w:val="00522765"/>
    <w:rsid w:val="00522A1B"/>
    <w:rsid w:val="00522E32"/>
    <w:rsid w:val="00523064"/>
    <w:rsid w:val="00523386"/>
    <w:rsid w:val="00523487"/>
    <w:rsid w:val="005234A1"/>
    <w:rsid w:val="005235F5"/>
    <w:rsid w:val="00523602"/>
    <w:rsid w:val="00523839"/>
    <w:rsid w:val="00523A51"/>
    <w:rsid w:val="00523E8E"/>
    <w:rsid w:val="00523F36"/>
    <w:rsid w:val="0052486B"/>
    <w:rsid w:val="005249E0"/>
    <w:rsid w:val="00524C7E"/>
    <w:rsid w:val="00525577"/>
    <w:rsid w:val="005255D7"/>
    <w:rsid w:val="005259BB"/>
    <w:rsid w:val="00525AC9"/>
    <w:rsid w:val="00525B2C"/>
    <w:rsid w:val="00526026"/>
    <w:rsid w:val="005268AA"/>
    <w:rsid w:val="00526E9B"/>
    <w:rsid w:val="00527662"/>
    <w:rsid w:val="00527997"/>
    <w:rsid w:val="00527C55"/>
    <w:rsid w:val="00527E03"/>
    <w:rsid w:val="005300A1"/>
    <w:rsid w:val="0053023C"/>
    <w:rsid w:val="00530287"/>
    <w:rsid w:val="005302AB"/>
    <w:rsid w:val="005309DD"/>
    <w:rsid w:val="00530A8E"/>
    <w:rsid w:val="00530AB3"/>
    <w:rsid w:val="00530C34"/>
    <w:rsid w:val="00530F0C"/>
    <w:rsid w:val="00530F2B"/>
    <w:rsid w:val="0053153C"/>
    <w:rsid w:val="005319F3"/>
    <w:rsid w:val="00531CDE"/>
    <w:rsid w:val="005324DB"/>
    <w:rsid w:val="00533428"/>
    <w:rsid w:val="00533608"/>
    <w:rsid w:val="0053471A"/>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0EF9"/>
    <w:rsid w:val="0054115C"/>
    <w:rsid w:val="005411A7"/>
    <w:rsid w:val="005411A8"/>
    <w:rsid w:val="00541238"/>
    <w:rsid w:val="005412AF"/>
    <w:rsid w:val="005412EF"/>
    <w:rsid w:val="005413B6"/>
    <w:rsid w:val="00541477"/>
    <w:rsid w:val="00541897"/>
    <w:rsid w:val="0054230C"/>
    <w:rsid w:val="00542335"/>
    <w:rsid w:val="0054270B"/>
    <w:rsid w:val="00542959"/>
    <w:rsid w:val="00542D2F"/>
    <w:rsid w:val="00542F45"/>
    <w:rsid w:val="005430C4"/>
    <w:rsid w:val="005430DA"/>
    <w:rsid w:val="00543151"/>
    <w:rsid w:val="00543172"/>
    <w:rsid w:val="00543229"/>
    <w:rsid w:val="005433AF"/>
    <w:rsid w:val="00543629"/>
    <w:rsid w:val="005437E9"/>
    <w:rsid w:val="005438D2"/>
    <w:rsid w:val="00543AE9"/>
    <w:rsid w:val="00543EA5"/>
    <w:rsid w:val="00543EC3"/>
    <w:rsid w:val="00544168"/>
    <w:rsid w:val="00544169"/>
    <w:rsid w:val="00544294"/>
    <w:rsid w:val="00544B4E"/>
    <w:rsid w:val="00545156"/>
    <w:rsid w:val="005458C2"/>
    <w:rsid w:val="00545CCC"/>
    <w:rsid w:val="0054615E"/>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0B75"/>
    <w:rsid w:val="00551162"/>
    <w:rsid w:val="005512EC"/>
    <w:rsid w:val="00551415"/>
    <w:rsid w:val="005516AB"/>
    <w:rsid w:val="00551700"/>
    <w:rsid w:val="00551E2E"/>
    <w:rsid w:val="00551E83"/>
    <w:rsid w:val="0055204A"/>
    <w:rsid w:val="00552181"/>
    <w:rsid w:val="005526A9"/>
    <w:rsid w:val="00552C0A"/>
    <w:rsid w:val="00552F82"/>
    <w:rsid w:val="005532CF"/>
    <w:rsid w:val="00553500"/>
    <w:rsid w:val="00553595"/>
    <w:rsid w:val="00553BA1"/>
    <w:rsid w:val="00553E72"/>
    <w:rsid w:val="00554276"/>
    <w:rsid w:val="005543C9"/>
    <w:rsid w:val="00554B0B"/>
    <w:rsid w:val="00554EFD"/>
    <w:rsid w:val="00554F0F"/>
    <w:rsid w:val="005553C9"/>
    <w:rsid w:val="00555564"/>
    <w:rsid w:val="0055569F"/>
    <w:rsid w:val="005556F0"/>
    <w:rsid w:val="005560C0"/>
    <w:rsid w:val="0055625D"/>
    <w:rsid w:val="00556647"/>
    <w:rsid w:val="00557602"/>
    <w:rsid w:val="00557C07"/>
    <w:rsid w:val="00557DE7"/>
    <w:rsid w:val="005602BD"/>
    <w:rsid w:val="005606A3"/>
    <w:rsid w:val="0056077C"/>
    <w:rsid w:val="00560F26"/>
    <w:rsid w:val="00560F63"/>
    <w:rsid w:val="00560FBB"/>
    <w:rsid w:val="00561097"/>
    <w:rsid w:val="005612D6"/>
    <w:rsid w:val="00561467"/>
    <w:rsid w:val="00561742"/>
    <w:rsid w:val="00562290"/>
    <w:rsid w:val="005627E5"/>
    <w:rsid w:val="005629B6"/>
    <w:rsid w:val="00562B65"/>
    <w:rsid w:val="00562BD5"/>
    <w:rsid w:val="00562D3C"/>
    <w:rsid w:val="00562EAA"/>
    <w:rsid w:val="005635EF"/>
    <w:rsid w:val="00563649"/>
    <w:rsid w:val="005636F2"/>
    <w:rsid w:val="0056378B"/>
    <w:rsid w:val="005638FB"/>
    <w:rsid w:val="00563C41"/>
    <w:rsid w:val="00563F80"/>
    <w:rsid w:val="005642F1"/>
    <w:rsid w:val="0056441A"/>
    <w:rsid w:val="0056476C"/>
    <w:rsid w:val="0056568E"/>
    <w:rsid w:val="0056599A"/>
    <w:rsid w:val="00565A25"/>
    <w:rsid w:val="00565BEF"/>
    <w:rsid w:val="00566100"/>
    <w:rsid w:val="0056612E"/>
    <w:rsid w:val="00566246"/>
    <w:rsid w:val="00566733"/>
    <w:rsid w:val="00566B4A"/>
    <w:rsid w:val="00566C30"/>
    <w:rsid w:val="00566FD8"/>
    <w:rsid w:val="00567133"/>
    <w:rsid w:val="005671EE"/>
    <w:rsid w:val="005673E3"/>
    <w:rsid w:val="00567671"/>
    <w:rsid w:val="0056788B"/>
    <w:rsid w:val="00567F14"/>
    <w:rsid w:val="00570133"/>
    <w:rsid w:val="0057034A"/>
    <w:rsid w:val="0057049D"/>
    <w:rsid w:val="0057081E"/>
    <w:rsid w:val="00570CA8"/>
    <w:rsid w:val="005717A0"/>
    <w:rsid w:val="00571AD9"/>
    <w:rsid w:val="00571BB8"/>
    <w:rsid w:val="00571D1A"/>
    <w:rsid w:val="00571E4C"/>
    <w:rsid w:val="00572020"/>
    <w:rsid w:val="00572760"/>
    <w:rsid w:val="00572853"/>
    <w:rsid w:val="00572BA8"/>
    <w:rsid w:val="00572BE0"/>
    <w:rsid w:val="0057336A"/>
    <w:rsid w:val="00573460"/>
    <w:rsid w:val="005734DF"/>
    <w:rsid w:val="005735AD"/>
    <w:rsid w:val="005738EB"/>
    <w:rsid w:val="00573987"/>
    <w:rsid w:val="00573BCE"/>
    <w:rsid w:val="005740F8"/>
    <w:rsid w:val="005741B7"/>
    <w:rsid w:val="00574B4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873"/>
    <w:rsid w:val="00580CB9"/>
    <w:rsid w:val="00580E28"/>
    <w:rsid w:val="0058103D"/>
    <w:rsid w:val="0058149D"/>
    <w:rsid w:val="005814DB"/>
    <w:rsid w:val="00581712"/>
    <w:rsid w:val="00581B40"/>
    <w:rsid w:val="00581DB9"/>
    <w:rsid w:val="0058200A"/>
    <w:rsid w:val="005825E7"/>
    <w:rsid w:val="00582F58"/>
    <w:rsid w:val="00582FA4"/>
    <w:rsid w:val="00583365"/>
    <w:rsid w:val="00583416"/>
    <w:rsid w:val="00583511"/>
    <w:rsid w:val="00583B93"/>
    <w:rsid w:val="00583D66"/>
    <w:rsid w:val="00583FBD"/>
    <w:rsid w:val="005840DD"/>
    <w:rsid w:val="0058410F"/>
    <w:rsid w:val="00584362"/>
    <w:rsid w:val="005843E5"/>
    <w:rsid w:val="005844FA"/>
    <w:rsid w:val="0058450F"/>
    <w:rsid w:val="00584597"/>
    <w:rsid w:val="00584705"/>
    <w:rsid w:val="00584F89"/>
    <w:rsid w:val="00585316"/>
    <w:rsid w:val="00585349"/>
    <w:rsid w:val="00585545"/>
    <w:rsid w:val="005855EC"/>
    <w:rsid w:val="00585894"/>
    <w:rsid w:val="00585C4D"/>
    <w:rsid w:val="00585FD0"/>
    <w:rsid w:val="005862DD"/>
    <w:rsid w:val="005862E7"/>
    <w:rsid w:val="00586582"/>
    <w:rsid w:val="0058676B"/>
    <w:rsid w:val="00586C06"/>
    <w:rsid w:val="00587684"/>
    <w:rsid w:val="005879A1"/>
    <w:rsid w:val="005879BC"/>
    <w:rsid w:val="00587AE7"/>
    <w:rsid w:val="00587DF8"/>
    <w:rsid w:val="00587FE8"/>
    <w:rsid w:val="00590092"/>
    <w:rsid w:val="00590097"/>
    <w:rsid w:val="00590184"/>
    <w:rsid w:val="00590438"/>
    <w:rsid w:val="005904C4"/>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5CE"/>
    <w:rsid w:val="00593741"/>
    <w:rsid w:val="0059378C"/>
    <w:rsid w:val="005937F7"/>
    <w:rsid w:val="00593A04"/>
    <w:rsid w:val="00593C1D"/>
    <w:rsid w:val="00593C40"/>
    <w:rsid w:val="00593D08"/>
    <w:rsid w:val="00594455"/>
    <w:rsid w:val="005944AD"/>
    <w:rsid w:val="00594820"/>
    <w:rsid w:val="00594923"/>
    <w:rsid w:val="00594FB0"/>
    <w:rsid w:val="00595294"/>
    <w:rsid w:val="005958B5"/>
    <w:rsid w:val="0059591F"/>
    <w:rsid w:val="00595C09"/>
    <w:rsid w:val="00595CDA"/>
    <w:rsid w:val="00595CF0"/>
    <w:rsid w:val="00596252"/>
    <w:rsid w:val="005962C9"/>
    <w:rsid w:val="0059637C"/>
    <w:rsid w:val="0059647A"/>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94D"/>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C96"/>
    <w:rsid w:val="005B0D9D"/>
    <w:rsid w:val="005B1326"/>
    <w:rsid w:val="005B1450"/>
    <w:rsid w:val="005B152A"/>
    <w:rsid w:val="005B16BF"/>
    <w:rsid w:val="005B1914"/>
    <w:rsid w:val="005B1B58"/>
    <w:rsid w:val="005B211D"/>
    <w:rsid w:val="005B26F6"/>
    <w:rsid w:val="005B2A1C"/>
    <w:rsid w:val="005B2B70"/>
    <w:rsid w:val="005B2F86"/>
    <w:rsid w:val="005B304C"/>
    <w:rsid w:val="005B31D5"/>
    <w:rsid w:val="005B3755"/>
    <w:rsid w:val="005B386D"/>
    <w:rsid w:val="005B3A9F"/>
    <w:rsid w:val="005B3B24"/>
    <w:rsid w:val="005B3B54"/>
    <w:rsid w:val="005B4260"/>
    <w:rsid w:val="005B442C"/>
    <w:rsid w:val="005B4633"/>
    <w:rsid w:val="005B47A0"/>
    <w:rsid w:val="005B4E94"/>
    <w:rsid w:val="005B5453"/>
    <w:rsid w:val="005B551B"/>
    <w:rsid w:val="005B5620"/>
    <w:rsid w:val="005B590E"/>
    <w:rsid w:val="005B5CBD"/>
    <w:rsid w:val="005B5D0D"/>
    <w:rsid w:val="005B5FC2"/>
    <w:rsid w:val="005B6225"/>
    <w:rsid w:val="005B6311"/>
    <w:rsid w:val="005B63CE"/>
    <w:rsid w:val="005B6B94"/>
    <w:rsid w:val="005B6BA8"/>
    <w:rsid w:val="005B716D"/>
    <w:rsid w:val="005B73DA"/>
    <w:rsid w:val="005B74FD"/>
    <w:rsid w:val="005B77D8"/>
    <w:rsid w:val="005B79B1"/>
    <w:rsid w:val="005B79E3"/>
    <w:rsid w:val="005B7AF4"/>
    <w:rsid w:val="005B7D69"/>
    <w:rsid w:val="005C036E"/>
    <w:rsid w:val="005C05AF"/>
    <w:rsid w:val="005C05C6"/>
    <w:rsid w:val="005C0754"/>
    <w:rsid w:val="005C0838"/>
    <w:rsid w:val="005C08EB"/>
    <w:rsid w:val="005C0A91"/>
    <w:rsid w:val="005C0CD4"/>
    <w:rsid w:val="005C0F85"/>
    <w:rsid w:val="005C0FAF"/>
    <w:rsid w:val="005C108E"/>
    <w:rsid w:val="005C12D2"/>
    <w:rsid w:val="005C1448"/>
    <w:rsid w:val="005C166B"/>
    <w:rsid w:val="005C171A"/>
    <w:rsid w:val="005C2394"/>
    <w:rsid w:val="005C2CB4"/>
    <w:rsid w:val="005C3340"/>
    <w:rsid w:val="005C34F6"/>
    <w:rsid w:val="005C3CFF"/>
    <w:rsid w:val="005C3DC7"/>
    <w:rsid w:val="005C3E48"/>
    <w:rsid w:val="005C421D"/>
    <w:rsid w:val="005C4469"/>
    <w:rsid w:val="005C4736"/>
    <w:rsid w:val="005C4CF2"/>
    <w:rsid w:val="005C4F9A"/>
    <w:rsid w:val="005C504E"/>
    <w:rsid w:val="005C509D"/>
    <w:rsid w:val="005C5389"/>
    <w:rsid w:val="005C5950"/>
    <w:rsid w:val="005C5C45"/>
    <w:rsid w:val="005C5D06"/>
    <w:rsid w:val="005C61FE"/>
    <w:rsid w:val="005C683C"/>
    <w:rsid w:val="005C6A3A"/>
    <w:rsid w:val="005C747B"/>
    <w:rsid w:val="005C750B"/>
    <w:rsid w:val="005C76E3"/>
    <w:rsid w:val="005C7710"/>
    <w:rsid w:val="005C7AA3"/>
    <w:rsid w:val="005C7D1C"/>
    <w:rsid w:val="005C7DEA"/>
    <w:rsid w:val="005D04C8"/>
    <w:rsid w:val="005D068D"/>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05A"/>
    <w:rsid w:val="005E166D"/>
    <w:rsid w:val="005E1987"/>
    <w:rsid w:val="005E2067"/>
    <w:rsid w:val="005E20BC"/>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3DEE"/>
    <w:rsid w:val="005F4086"/>
    <w:rsid w:val="005F42B5"/>
    <w:rsid w:val="005F4640"/>
    <w:rsid w:val="005F4912"/>
    <w:rsid w:val="005F4BF4"/>
    <w:rsid w:val="005F4C61"/>
    <w:rsid w:val="005F5328"/>
    <w:rsid w:val="005F58AE"/>
    <w:rsid w:val="005F5B91"/>
    <w:rsid w:val="005F5B9B"/>
    <w:rsid w:val="005F63FF"/>
    <w:rsid w:val="005F645C"/>
    <w:rsid w:val="005F6570"/>
    <w:rsid w:val="005F69EE"/>
    <w:rsid w:val="005F6A51"/>
    <w:rsid w:val="005F6BA1"/>
    <w:rsid w:val="005F6BDE"/>
    <w:rsid w:val="005F6DEB"/>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2EC2"/>
    <w:rsid w:val="00603644"/>
    <w:rsid w:val="0060397F"/>
    <w:rsid w:val="006039A0"/>
    <w:rsid w:val="00603A82"/>
    <w:rsid w:val="00603BC4"/>
    <w:rsid w:val="00603D2C"/>
    <w:rsid w:val="00603D92"/>
    <w:rsid w:val="00603E60"/>
    <w:rsid w:val="00603EB0"/>
    <w:rsid w:val="00603F5E"/>
    <w:rsid w:val="0060414A"/>
    <w:rsid w:val="00604236"/>
    <w:rsid w:val="0060474F"/>
    <w:rsid w:val="00604923"/>
    <w:rsid w:val="006049DA"/>
    <w:rsid w:val="00605220"/>
    <w:rsid w:val="0060524F"/>
    <w:rsid w:val="00605A3C"/>
    <w:rsid w:val="00605E77"/>
    <w:rsid w:val="006061E0"/>
    <w:rsid w:val="00606451"/>
    <w:rsid w:val="00606494"/>
    <w:rsid w:val="0060787E"/>
    <w:rsid w:val="00607B88"/>
    <w:rsid w:val="00607BF9"/>
    <w:rsid w:val="00607D18"/>
    <w:rsid w:val="00607EB5"/>
    <w:rsid w:val="00610604"/>
    <w:rsid w:val="00610AE8"/>
    <w:rsid w:val="006113D0"/>
    <w:rsid w:val="0061167F"/>
    <w:rsid w:val="00611C07"/>
    <w:rsid w:val="00611DE3"/>
    <w:rsid w:val="00611F95"/>
    <w:rsid w:val="00612BA4"/>
    <w:rsid w:val="00612C39"/>
    <w:rsid w:val="00612C3C"/>
    <w:rsid w:val="00612C5D"/>
    <w:rsid w:val="00612FDD"/>
    <w:rsid w:val="0061305C"/>
    <w:rsid w:val="00613153"/>
    <w:rsid w:val="00613394"/>
    <w:rsid w:val="006134D7"/>
    <w:rsid w:val="00613887"/>
    <w:rsid w:val="00613DF0"/>
    <w:rsid w:val="00614160"/>
    <w:rsid w:val="00614635"/>
    <w:rsid w:val="00614812"/>
    <w:rsid w:val="00614E1C"/>
    <w:rsid w:val="00614FDE"/>
    <w:rsid w:val="0061546B"/>
    <w:rsid w:val="006159C0"/>
    <w:rsid w:val="00615F08"/>
    <w:rsid w:val="006164EE"/>
    <w:rsid w:val="00616743"/>
    <w:rsid w:val="006167C4"/>
    <w:rsid w:val="0061693C"/>
    <w:rsid w:val="00616AB6"/>
    <w:rsid w:val="00616D51"/>
    <w:rsid w:val="0061727A"/>
    <w:rsid w:val="00617382"/>
    <w:rsid w:val="006173E2"/>
    <w:rsid w:val="00617F52"/>
    <w:rsid w:val="00620121"/>
    <w:rsid w:val="0062028A"/>
    <w:rsid w:val="0062029B"/>
    <w:rsid w:val="0062103C"/>
    <w:rsid w:val="00621128"/>
    <w:rsid w:val="006214F9"/>
    <w:rsid w:val="006216F8"/>
    <w:rsid w:val="00621A6F"/>
    <w:rsid w:val="00621AC5"/>
    <w:rsid w:val="00621AE2"/>
    <w:rsid w:val="006223BB"/>
    <w:rsid w:val="00622561"/>
    <w:rsid w:val="006227F5"/>
    <w:rsid w:val="0062299A"/>
    <w:rsid w:val="00622A96"/>
    <w:rsid w:val="00622D83"/>
    <w:rsid w:val="00622DC2"/>
    <w:rsid w:val="00622F37"/>
    <w:rsid w:val="00623125"/>
    <w:rsid w:val="00623744"/>
    <w:rsid w:val="00623D01"/>
    <w:rsid w:val="00624076"/>
    <w:rsid w:val="00624317"/>
    <w:rsid w:val="00624336"/>
    <w:rsid w:val="006243FF"/>
    <w:rsid w:val="00624E04"/>
    <w:rsid w:val="00625114"/>
    <w:rsid w:val="00625771"/>
    <w:rsid w:val="00625934"/>
    <w:rsid w:val="0062593F"/>
    <w:rsid w:val="00625FE0"/>
    <w:rsid w:val="006261D9"/>
    <w:rsid w:val="00626409"/>
    <w:rsid w:val="00626A6E"/>
    <w:rsid w:val="00626B70"/>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4FA6"/>
    <w:rsid w:val="00635456"/>
    <w:rsid w:val="006365C9"/>
    <w:rsid w:val="00636A0A"/>
    <w:rsid w:val="00637556"/>
    <w:rsid w:val="0063768B"/>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757"/>
    <w:rsid w:val="00642A40"/>
    <w:rsid w:val="00642E63"/>
    <w:rsid w:val="0064367C"/>
    <w:rsid w:val="00643B28"/>
    <w:rsid w:val="00643FFD"/>
    <w:rsid w:val="00644237"/>
    <w:rsid w:val="006444B7"/>
    <w:rsid w:val="00644787"/>
    <w:rsid w:val="00644CEA"/>
    <w:rsid w:val="00644F69"/>
    <w:rsid w:val="0064503D"/>
    <w:rsid w:val="00645838"/>
    <w:rsid w:val="00645B0F"/>
    <w:rsid w:val="00645B1D"/>
    <w:rsid w:val="00645D92"/>
    <w:rsid w:val="00645E6D"/>
    <w:rsid w:val="006460BD"/>
    <w:rsid w:val="00646465"/>
    <w:rsid w:val="006466F8"/>
    <w:rsid w:val="006469C0"/>
    <w:rsid w:val="00646BA6"/>
    <w:rsid w:val="00646D01"/>
    <w:rsid w:val="00646EE9"/>
    <w:rsid w:val="006472A0"/>
    <w:rsid w:val="006473B4"/>
    <w:rsid w:val="006473E7"/>
    <w:rsid w:val="0064796C"/>
    <w:rsid w:val="00647DF8"/>
    <w:rsid w:val="00647E55"/>
    <w:rsid w:val="0065019B"/>
    <w:rsid w:val="006508CE"/>
    <w:rsid w:val="00650B11"/>
    <w:rsid w:val="00650EB8"/>
    <w:rsid w:val="00651C88"/>
    <w:rsid w:val="006522B5"/>
    <w:rsid w:val="006528F4"/>
    <w:rsid w:val="00652AAF"/>
    <w:rsid w:val="00652DD2"/>
    <w:rsid w:val="00652F3A"/>
    <w:rsid w:val="00653A8A"/>
    <w:rsid w:val="00653F84"/>
    <w:rsid w:val="006540C8"/>
    <w:rsid w:val="0065410B"/>
    <w:rsid w:val="00654506"/>
    <w:rsid w:val="00654CAE"/>
    <w:rsid w:val="00655104"/>
    <w:rsid w:val="006556AC"/>
    <w:rsid w:val="006559AB"/>
    <w:rsid w:val="00655BC1"/>
    <w:rsid w:val="00655BEB"/>
    <w:rsid w:val="00655C1D"/>
    <w:rsid w:val="00656038"/>
    <w:rsid w:val="006564A1"/>
    <w:rsid w:val="0065683F"/>
    <w:rsid w:val="00656A65"/>
    <w:rsid w:val="00656B8F"/>
    <w:rsid w:val="00656E1D"/>
    <w:rsid w:val="00656E36"/>
    <w:rsid w:val="00656EBE"/>
    <w:rsid w:val="00657005"/>
    <w:rsid w:val="006575CA"/>
    <w:rsid w:val="00657950"/>
    <w:rsid w:val="00657BF3"/>
    <w:rsid w:val="00657BFE"/>
    <w:rsid w:val="00657C0F"/>
    <w:rsid w:val="00657D03"/>
    <w:rsid w:val="00657EAF"/>
    <w:rsid w:val="0066047D"/>
    <w:rsid w:val="00660926"/>
    <w:rsid w:val="00660E03"/>
    <w:rsid w:val="00660FA8"/>
    <w:rsid w:val="00661259"/>
    <w:rsid w:val="00661472"/>
    <w:rsid w:val="006614F3"/>
    <w:rsid w:val="00661809"/>
    <w:rsid w:val="0066192F"/>
    <w:rsid w:val="00661C18"/>
    <w:rsid w:val="006623FE"/>
    <w:rsid w:val="00662D0A"/>
    <w:rsid w:val="00662F27"/>
    <w:rsid w:val="006636EE"/>
    <w:rsid w:val="0066398A"/>
    <w:rsid w:val="00663A3F"/>
    <w:rsid w:val="00663C67"/>
    <w:rsid w:val="0066405C"/>
    <w:rsid w:val="006642E2"/>
    <w:rsid w:val="00664FE0"/>
    <w:rsid w:val="006651A0"/>
    <w:rsid w:val="006652A6"/>
    <w:rsid w:val="0066535B"/>
    <w:rsid w:val="00665701"/>
    <w:rsid w:val="00665D15"/>
    <w:rsid w:val="00665E58"/>
    <w:rsid w:val="00665E5A"/>
    <w:rsid w:val="0066682B"/>
    <w:rsid w:val="00666D24"/>
    <w:rsid w:val="00666F05"/>
    <w:rsid w:val="00667021"/>
    <w:rsid w:val="00667EF1"/>
    <w:rsid w:val="0067017B"/>
    <w:rsid w:val="00670197"/>
    <w:rsid w:val="006704EC"/>
    <w:rsid w:val="006707DE"/>
    <w:rsid w:val="00670B11"/>
    <w:rsid w:val="00670B88"/>
    <w:rsid w:val="00670C40"/>
    <w:rsid w:val="0067181E"/>
    <w:rsid w:val="00671CB7"/>
    <w:rsid w:val="0067205F"/>
    <w:rsid w:val="00672330"/>
    <w:rsid w:val="006727EC"/>
    <w:rsid w:val="00672B34"/>
    <w:rsid w:val="00672F43"/>
    <w:rsid w:val="00672F69"/>
    <w:rsid w:val="006730B0"/>
    <w:rsid w:val="006730C5"/>
    <w:rsid w:val="00673490"/>
    <w:rsid w:val="006736C3"/>
    <w:rsid w:val="00673738"/>
    <w:rsid w:val="006739FC"/>
    <w:rsid w:val="006740BE"/>
    <w:rsid w:val="00674367"/>
    <w:rsid w:val="00674569"/>
    <w:rsid w:val="00675118"/>
    <w:rsid w:val="006751CA"/>
    <w:rsid w:val="00675844"/>
    <w:rsid w:val="006758B5"/>
    <w:rsid w:val="00675BFA"/>
    <w:rsid w:val="00675F61"/>
    <w:rsid w:val="006760CA"/>
    <w:rsid w:val="006761AB"/>
    <w:rsid w:val="0067626C"/>
    <w:rsid w:val="0067635D"/>
    <w:rsid w:val="00676471"/>
    <w:rsid w:val="0067683E"/>
    <w:rsid w:val="00676A04"/>
    <w:rsid w:val="00676BAE"/>
    <w:rsid w:val="00676C3C"/>
    <w:rsid w:val="00676EAC"/>
    <w:rsid w:val="00676F88"/>
    <w:rsid w:val="006771E5"/>
    <w:rsid w:val="00677AAD"/>
    <w:rsid w:val="00677AC1"/>
    <w:rsid w:val="00677B33"/>
    <w:rsid w:val="00677D1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2CA9"/>
    <w:rsid w:val="00683168"/>
    <w:rsid w:val="006831BC"/>
    <w:rsid w:val="0068335C"/>
    <w:rsid w:val="0068342F"/>
    <w:rsid w:val="00683449"/>
    <w:rsid w:val="0068387D"/>
    <w:rsid w:val="00683B1B"/>
    <w:rsid w:val="00684051"/>
    <w:rsid w:val="00684601"/>
    <w:rsid w:val="00684D31"/>
    <w:rsid w:val="00684E61"/>
    <w:rsid w:val="00685289"/>
    <w:rsid w:val="00685380"/>
    <w:rsid w:val="0068550C"/>
    <w:rsid w:val="00685586"/>
    <w:rsid w:val="006855B1"/>
    <w:rsid w:val="006855D1"/>
    <w:rsid w:val="00685667"/>
    <w:rsid w:val="00685AE4"/>
    <w:rsid w:val="00685C20"/>
    <w:rsid w:val="00686B21"/>
    <w:rsid w:val="00686B4F"/>
    <w:rsid w:val="00686C98"/>
    <w:rsid w:val="006874E8"/>
    <w:rsid w:val="0068787F"/>
    <w:rsid w:val="00687A38"/>
    <w:rsid w:val="006901DB"/>
    <w:rsid w:val="0069022F"/>
    <w:rsid w:val="0069056C"/>
    <w:rsid w:val="00690809"/>
    <w:rsid w:val="00690900"/>
    <w:rsid w:val="006909CA"/>
    <w:rsid w:val="00690EC1"/>
    <w:rsid w:val="00690F3C"/>
    <w:rsid w:val="00690F66"/>
    <w:rsid w:val="00690F8E"/>
    <w:rsid w:val="00691020"/>
    <w:rsid w:val="00691384"/>
    <w:rsid w:val="00691441"/>
    <w:rsid w:val="006914B6"/>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59D"/>
    <w:rsid w:val="006969B6"/>
    <w:rsid w:val="00696A57"/>
    <w:rsid w:val="00696E2F"/>
    <w:rsid w:val="006972A4"/>
    <w:rsid w:val="0069741A"/>
    <w:rsid w:val="00697B99"/>
    <w:rsid w:val="00697E29"/>
    <w:rsid w:val="00697F88"/>
    <w:rsid w:val="006A02A8"/>
    <w:rsid w:val="006A02D5"/>
    <w:rsid w:val="006A0674"/>
    <w:rsid w:val="006A06DA"/>
    <w:rsid w:val="006A0796"/>
    <w:rsid w:val="006A0890"/>
    <w:rsid w:val="006A08B8"/>
    <w:rsid w:val="006A0E4B"/>
    <w:rsid w:val="006A1139"/>
    <w:rsid w:val="006A1978"/>
    <w:rsid w:val="006A1B14"/>
    <w:rsid w:val="006A1B61"/>
    <w:rsid w:val="006A1CCB"/>
    <w:rsid w:val="006A2303"/>
    <w:rsid w:val="006A2654"/>
    <w:rsid w:val="006A2699"/>
    <w:rsid w:val="006A2A9E"/>
    <w:rsid w:val="006A2A9F"/>
    <w:rsid w:val="006A2C50"/>
    <w:rsid w:val="006A2D2C"/>
    <w:rsid w:val="006A388A"/>
    <w:rsid w:val="006A38BE"/>
    <w:rsid w:val="006A3BF6"/>
    <w:rsid w:val="006A3C10"/>
    <w:rsid w:val="006A3D31"/>
    <w:rsid w:val="006A3E03"/>
    <w:rsid w:val="006A3F16"/>
    <w:rsid w:val="006A49AA"/>
    <w:rsid w:val="006A5002"/>
    <w:rsid w:val="006A511F"/>
    <w:rsid w:val="006A525F"/>
    <w:rsid w:val="006A53FE"/>
    <w:rsid w:val="006A5542"/>
    <w:rsid w:val="006A5952"/>
    <w:rsid w:val="006A618B"/>
    <w:rsid w:val="006A6496"/>
    <w:rsid w:val="006A654F"/>
    <w:rsid w:val="006A6581"/>
    <w:rsid w:val="006A65C7"/>
    <w:rsid w:val="006A66D0"/>
    <w:rsid w:val="006A719A"/>
    <w:rsid w:val="006A7405"/>
    <w:rsid w:val="006A7AC3"/>
    <w:rsid w:val="006A7FE9"/>
    <w:rsid w:val="006B00CC"/>
    <w:rsid w:val="006B0800"/>
    <w:rsid w:val="006B0B1F"/>
    <w:rsid w:val="006B0BF4"/>
    <w:rsid w:val="006B1012"/>
    <w:rsid w:val="006B101C"/>
    <w:rsid w:val="006B115F"/>
    <w:rsid w:val="006B1329"/>
    <w:rsid w:val="006B14EA"/>
    <w:rsid w:val="006B2059"/>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70D8"/>
    <w:rsid w:val="006B731A"/>
    <w:rsid w:val="006B779D"/>
    <w:rsid w:val="006B77D9"/>
    <w:rsid w:val="006B7E75"/>
    <w:rsid w:val="006B7E77"/>
    <w:rsid w:val="006B7E8B"/>
    <w:rsid w:val="006B7EFB"/>
    <w:rsid w:val="006C082C"/>
    <w:rsid w:val="006C09E9"/>
    <w:rsid w:val="006C0C30"/>
    <w:rsid w:val="006C0CC0"/>
    <w:rsid w:val="006C0D15"/>
    <w:rsid w:val="006C0E23"/>
    <w:rsid w:val="006C1680"/>
    <w:rsid w:val="006C1741"/>
    <w:rsid w:val="006C1E58"/>
    <w:rsid w:val="006C250A"/>
    <w:rsid w:val="006C2CFB"/>
    <w:rsid w:val="006C2F06"/>
    <w:rsid w:val="006C35B4"/>
    <w:rsid w:val="006C36DD"/>
    <w:rsid w:val="006C3E08"/>
    <w:rsid w:val="006C43C6"/>
    <w:rsid w:val="006C4915"/>
    <w:rsid w:val="006C4F2C"/>
    <w:rsid w:val="006C5267"/>
    <w:rsid w:val="006C5543"/>
    <w:rsid w:val="006C591E"/>
    <w:rsid w:val="006C6121"/>
    <w:rsid w:val="006C64F3"/>
    <w:rsid w:val="006C6639"/>
    <w:rsid w:val="006C670C"/>
    <w:rsid w:val="006C67D9"/>
    <w:rsid w:val="006C698C"/>
    <w:rsid w:val="006C699B"/>
    <w:rsid w:val="006C6AF5"/>
    <w:rsid w:val="006C749A"/>
    <w:rsid w:val="006C7A92"/>
    <w:rsid w:val="006D00ED"/>
    <w:rsid w:val="006D02DA"/>
    <w:rsid w:val="006D068B"/>
    <w:rsid w:val="006D0872"/>
    <w:rsid w:val="006D11CD"/>
    <w:rsid w:val="006D1B2F"/>
    <w:rsid w:val="006D1B4F"/>
    <w:rsid w:val="006D2061"/>
    <w:rsid w:val="006D2309"/>
    <w:rsid w:val="006D28D3"/>
    <w:rsid w:val="006D2ECF"/>
    <w:rsid w:val="006D2F63"/>
    <w:rsid w:val="006D3772"/>
    <w:rsid w:val="006D3844"/>
    <w:rsid w:val="006D46A1"/>
    <w:rsid w:val="006D4907"/>
    <w:rsid w:val="006D4B57"/>
    <w:rsid w:val="006D5212"/>
    <w:rsid w:val="006D56B6"/>
    <w:rsid w:val="006D5C52"/>
    <w:rsid w:val="006D5F85"/>
    <w:rsid w:val="006D609F"/>
    <w:rsid w:val="006D612E"/>
    <w:rsid w:val="006D66FA"/>
    <w:rsid w:val="006D723F"/>
    <w:rsid w:val="006D7313"/>
    <w:rsid w:val="006D73D2"/>
    <w:rsid w:val="006D752E"/>
    <w:rsid w:val="006D75E6"/>
    <w:rsid w:val="006D7909"/>
    <w:rsid w:val="006D7BA2"/>
    <w:rsid w:val="006D7C7D"/>
    <w:rsid w:val="006E02E1"/>
    <w:rsid w:val="006E048F"/>
    <w:rsid w:val="006E052E"/>
    <w:rsid w:val="006E05CF"/>
    <w:rsid w:val="006E0789"/>
    <w:rsid w:val="006E0C35"/>
    <w:rsid w:val="006E0C7E"/>
    <w:rsid w:val="006E1076"/>
    <w:rsid w:val="006E10B5"/>
    <w:rsid w:val="006E19D0"/>
    <w:rsid w:val="006E1EE0"/>
    <w:rsid w:val="006E1F76"/>
    <w:rsid w:val="006E1FD4"/>
    <w:rsid w:val="006E2351"/>
    <w:rsid w:val="006E2899"/>
    <w:rsid w:val="006E29CB"/>
    <w:rsid w:val="006E2D4F"/>
    <w:rsid w:val="006E2F08"/>
    <w:rsid w:val="006E308F"/>
    <w:rsid w:val="006E32A9"/>
    <w:rsid w:val="006E3325"/>
    <w:rsid w:val="006E375D"/>
    <w:rsid w:val="006E380C"/>
    <w:rsid w:val="006E3D0E"/>
    <w:rsid w:val="006E3F27"/>
    <w:rsid w:val="006E4034"/>
    <w:rsid w:val="006E4119"/>
    <w:rsid w:val="006E41BE"/>
    <w:rsid w:val="006E4333"/>
    <w:rsid w:val="006E44C2"/>
    <w:rsid w:val="006E4BEB"/>
    <w:rsid w:val="006E4E68"/>
    <w:rsid w:val="006E511E"/>
    <w:rsid w:val="006E55D2"/>
    <w:rsid w:val="006E57E5"/>
    <w:rsid w:val="006E59A9"/>
    <w:rsid w:val="006E5A2D"/>
    <w:rsid w:val="006E648F"/>
    <w:rsid w:val="006E6756"/>
    <w:rsid w:val="006E6B7D"/>
    <w:rsid w:val="006E6CE1"/>
    <w:rsid w:val="006E6FE3"/>
    <w:rsid w:val="006E77CE"/>
    <w:rsid w:val="006E7C99"/>
    <w:rsid w:val="006E7EC1"/>
    <w:rsid w:val="006F03C4"/>
    <w:rsid w:val="006F03DF"/>
    <w:rsid w:val="006F0417"/>
    <w:rsid w:val="006F0B17"/>
    <w:rsid w:val="006F0C44"/>
    <w:rsid w:val="006F0CA2"/>
    <w:rsid w:val="006F0D5E"/>
    <w:rsid w:val="006F10F4"/>
    <w:rsid w:val="006F1528"/>
    <w:rsid w:val="006F15BE"/>
    <w:rsid w:val="006F1761"/>
    <w:rsid w:val="006F1C9A"/>
    <w:rsid w:val="006F1C9C"/>
    <w:rsid w:val="006F21D3"/>
    <w:rsid w:val="006F2D26"/>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354"/>
    <w:rsid w:val="007028C2"/>
    <w:rsid w:val="00702972"/>
    <w:rsid w:val="00702A19"/>
    <w:rsid w:val="00702FDF"/>
    <w:rsid w:val="0070307B"/>
    <w:rsid w:val="00703305"/>
    <w:rsid w:val="00703357"/>
    <w:rsid w:val="007037E0"/>
    <w:rsid w:val="00703C78"/>
    <w:rsid w:val="00703E0E"/>
    <w:rsid w:val="00703F56"/>
    <w:rsid w:val="0070406A"/>
    <w:rsid w:val="00704244"/>
    <w:rsid w:val="007042FD"/>
    <w:rsid w:val="00704959"/>
    <w:rsid w:val="007049B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C0B"/>
    <w:rsid w:val="007101E8"/>
    <w:rsid w:val="007103F7"/>
    <w:rsid w:val="007107D9"/>
    <w:rsid w:val="00710C19"/>
    <w:rsid w:val="00710D45"/>
    <w:rsid w:val="00711003"/>
    <w:rsid w:val="00711215"/>
    <w:rsid w:val="007117A2"/>
    <w:rsid w:val="007119DF"/>
    <w:rsid w:val="00711A04"/>
    <w:rsid w:val="00711A0B"/>
    <w:rsid w:val="00711AAF"/>
    <w:rsid w:val="00711E0D"/>
    <w:rsid w:val="00712073"/>
    <w:rsid w:val="00712D8B"/>
    <w:rsid w:val="00713312"/>
    <w:rsid w:val="00713438"/>
    <w:rsid w:val="0071372A"/>
    <w:rsid w:val="00713D21"/>
    <w:rsid w:val="00713FD0"/>
    <w:rsid w:val="0071413E"/>
    <w:rsid w:val="0071446F"/>
    <w:rsid w:val="00714D6E"/>
    <w:rsid w:val="007152BC"/>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17E8E"/>
    <w:rsid w:val="00717F98"/>
    <w:rsid w:val="007200DF"/>
    <w:rsid w:val="00720B88"/>
    <w:rsid w:val="00720C58"/>
    <w:rsid w:val="00720D81"/>
    <w:rsid w:val="00721026"/>
    <w:rsid w:val="0072145B"/>
    <w:rsid w:val="00721954"/>
    <w:rsid w:val="007220EB"/>
    <w:rsid w:val="00722226"/>
    <w:rsid w:val="0072234B"/>
    <w:rsid w:val="007225C4"/>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6F0"/>
    <w:rsid w:val="007258B9"/>
    <w:rsid w:val="00725A34"/>
    <w:rsid w:val="00725F56"/>
    <w:rsid w:val="007262AE"/>
    <w:rsid w:val="00726BDD"/>
    <w:rsid w:val="00726E80"/>
    <w:rsid w:val="00726EBF"/>
    <w:rsid w:val="00726F43"/>
    <w:rsid w:val="00727005"/>
    <w:rsid w:val="0072710C"/>
    <w:rsid w:val="0072718B"/>
    <w:rsid w:val="007278EC"/>
    <w:rsid w:val="00727DC1"/>
    <w:rsid w:val="0073014F"/>
    <w:rsid w:val="0073038C"/>
    <w:rsid w:val="00730517"/>
    <w:rsid w:val="007305A7"/>
    <w:rsid w:val="00730666"/>
    <w:rsid w:val="0073085C"/>
    <w:rsid w:val="00730B00"/>
    <w:rsid w:val="00730B27"/>
    <w:rsid w:val="00730B41"/>
    <w:rsid w:val="00730C21"/>
    <w:rsid w:val="00730E97"/>
    <w:rsid w:val="00730EF8"/>
    <w:rsid w:val="00730F4A"/>
    <w:rsid w:val="00731257"/>
    <w:rsid w:val="007321CD"/>
    <w:rsid w:val="00732402"/>
    <w:rsid w:val="00732CE5"/>
    <w:rsid w:val="00732E1A"/>
    <w:rsid w:val="00733014"/>
    <w:rsid w:val="007331D3"/>
    <w:rsid w:val="00733868"/>
    <w:rsid w:val="00733B4E"/>
    <w:rsid w:val="0073469E"/>
    <w:rsid w:val="0073481F"/>
    <w:rsid w:val="00734832"/>
    <w:rsid w:val="00734CCD"/>
    <w:rsid w:val="00734D59"/>
    <w:rsid w:val="00734DC7"/>
    <w:rsid w:val="00734E51"/>
    <w:rsid w:val="0073510B"/>
    <w:rsid w:val="00735C68"/>
    <w:rsid w:val="007367B7"/>
    <w:rsid w:val="00736BB9"/>
    <w:rsid w:val="00736F51"/>
    <w:rsid w:val="00736F7B"/>
    <w:rsid w:val="0073706E"/>
    <w:rsid w:val="0073752B"/>
    <w:rsid w:val="00737962"/>
    <w:rsid w:val="00737A82"/>
    <w:rsid w:val="0074002F"/>
    <w:rsid w:val="007404C0"/>
    <w:rsid w:val="00740561"/>
    <w:rsid w:val="007407DB"/>
    <w:rsid w:val="00740997"/>
    <w:rsid w:val="00740DA1"/>
    <w:rsid w:val="0074163C"/>
    <w:rsid w:val="007416BE"/>
    <w:rsid w:val="00741C8F"/>
    <w:rsid w:val="00741D36"/>
    <w:rsid w:val="00741F5F"/>
    <w:rsid w:val="00741FF1"/>
    <w:rsid w:val="007426D3"/>
    <w:rsid w:val="007428A4"/>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AE5"/>
    <w:rsid w:val="00746DAB"/>
    <w:rsid w:val="00746DD2"/>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7B"/>
    <w:rsid w:val="007543A8"/>
    <w:rsid w:val="0075452D"/>
    <w:rsid w:val="00754A36"/>
    <w:rsid w:val="00754C80"/>
    <w:rsid w:val="007551A2"/>
    <w:rsid w:val="00755443"/>
    <w:rsid w:val="0075548A"/>
    <w:rsid w:val="00755673"/>
    <w:rsid w:val="007559C7"/>
    <w:rsid w:val="00755E9D"/>
    <w:rsid w:val="0075677D"/>
    <w:rsid w:val="00756783"/>
    <w:rsid w:val="00756DC8"/>
    <w:rsid w:val="00756E41"/>
    <w:rsid w:val="007573A7"/>
    <w:rsid w:val="0076029B"/>
    <w:rsid w:val="00760383"/>
    <w:rsid w:val="007607B9"/>
    <w:rsid w:val="00760ECE"/>
    <w:rsid w:val="00761136"/>
    <w:rsid w:val="0076113D"/>
    <w:rsid w:val="00761883"/>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9EF"/>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27C"/>
    <w:rsid w:val="007704CE"/>
    <w:rsid w:val="00770552"/>
    <w:rsid w:val="00770AF1"/>
    <w:rsid w:val="00770F25"/>
    <w:rsid w:val="00770FE0"/>
    <w:rsid w:val="00771233"/>
    <w:rsid w:val="0077145F"/>
    <w:rsid w:val="0077191E"/>
    <w:rsid w:val="007721D9"/>
    <w:rsid w:val="00772856"/>
    <w:rsid w:val="007728C6"/>
    <w:rsid w:val="00772A55"/>
    <w:rsid w:val="00772C24"/>
    <w:rsid w:val="00772C64"/>
    <w:rsid w:val="00772C7D"/>
    <w:rsid w:val="00773064"/>
    <w:rsid w:val="00773D2A"/>
    <w:rsid w:val="00773E7A"/>
    <w:rsid w:val="007745D9"/>
    <w:rsid w:val="00774BE6"/>
    <w:rsid w:val="00775035"/>
    <w:rsid w:val="0077531A"/>
    <w:rsid w:val="00775855"/>
    <w:rsid w:val="007758D0"/>
    <w:rsid w:val="00775AA8"/>
    <w:rsid w:val="00775B60"/>
    <w:rsid w:val="00775C43"/>
    <w:rsid w:val="00775F8E"/>
    <w:rsid w:val="00776801"/>
    <w:rsid w:val="00776A58"/>
    <w:rsid w:val="00776AC0"/>
    <w:rsid w:val="00776D23"/>
    <w:rsid w:val="0077717C"/>
    <w:rsid w:val="00777268"/>
    <w:rsid w:val="00780059"/>
    <w:rsid w:val="007800A5"/>
    <w:rsid w:val="00780B1A"/>
    <w:rsid w:val="007810D3"/>
    <w:rsid w:val="00781185"/>
    <w:rsid w:val="00781271"/>
    <w:rsid w:val="007816AF"/>
    <w:rsid w:val="00781813"/>
    <w:rsid w:val="007819AE"/>
    <w:rsid w:val="00781CA7"/>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2C3"/>
    <w:rsid w:val="0078551E"/>
    <w:rsid w:val="00785567"/>
    <w:rsid w:val="00785AA1"/>
    <w:rsid w:val="00785AB1"/>
    <w:rsid w:val="00785B2B"/>
    <w:rsid w:val="00785DD7"/>
    <w:rsid w:val="00785FF7"/>
    <w:rsid w:val="007861AE"/>
    <w:rsid w:val="00786224"/>
    <w:rsid w:val="0078628C"/>
    <w:rsid w:val="007867B1"/>
    <w:rsid w:val="00786A5E"/>
    <w:rsid w:val="00786D86"/>
    <w:rsid w:val="0078705F"/>
    <w:rsid w:val="00787475"/>
    <w:rsid w:val="00787A37"/>
    <w:rsid w:val="00787F5A"/>
    <w:rsid w:val="0079036B"/>
    <w:rsid w:val="00790536"/>
    <w:rsid w:val="007909C5"/>
    <w:rsid w:val="00791353"/>
    <w:rsid w:val="00791590"/>
    <w:rsid w:val="00791796"/>
    <w:rsid w:val="00791D16"/>
    <w:rsid w:val="00791D17"/>
    <w:rsid w:val="007920E8"/>
    <w:rsid w:val="007922F6"/>
    <w:rsid w:val="007923FA"/>
    <w:rsid w:val="00792454"/>
    <w:rsid w:val="007929EC"/>
    <w:rsid w:val="00792A30"/>
    <w:rsid w:val="00792BCE"/>
    <w:rsid w:val="00792CDF"/>
    <w:rsid w:val="00792E8E"/>
    <w:rsid w:val="00792FD6"/>
    <w:rsid w:val="00793022"/>
    <w:rsid w:val="007930A0"/>
    <w:rsid w:val="00793AC8"/>
    <w:rsid w:val="00793EFE"/>
    <w:rsid w:val="00793F17"/>
    <w:rsid w:val="00794064"/>
    <w:rsid w:val="0079406D"/>
    <w:rsid w:val="00794121"/>
    <w:rsid w:val="007946CD"/>
    <w:rsid w:val="007946E1"/>
    <w:rsid w:val="00794BC9"/>
    <w:rsid w:val="00795012"/>
    <w:rsid w:val="007950BF"/>
    <w:rsid w:val="007953F1"/>
    <w:rsid w:val="00795679"/>
    <w:rsid w:val="00795974"/>
    <w:rsid w:val="007959B6"/>
    <w:rsid w:val="00795CB8"/>
    <w:rsid w:val="007968ED"/>
    <w:rsid w:val="00796BEE"/>
    <w:rsid w:val="00796C0B"/>
    <w:rsid w:val="00796DBB"/>
    <w:rsid w:val="007971CC"/>
    <w:rsid w:val="00797A60"/>
    <w:rsid w:val="007A0324"/>
    <w:rsid w:val="007A065A"/>
    <w:rsid w:val="007A069F"/>
    <w:rsid w:val="007A0736"/>
    <w:rsid w:val="007A0C56"/>
    <w:rsid w:val="007A0D68"/>
    <w:rsid w:val="007A0E92"/>
    <w:rsid w:val="007A1A37"/>
    <w:rsid w:val="007A1B61"/>
    <w:rsid w:val="007A1E05"/>
    <w:rsid w:val="007A23E9"/>
    <w:rsid w:val="007A246B"/>
    <w:rsid w:val="007A2761"/>
    <w:rsid w:val="007A297B"/>
    <w:rsid w:val="007A29B9"/>
    <w:rsid w:val="007A2BC3"/>
    <w:rsid w:val="007A2D96"/>
    <w:rsid w:val="007A2ED3"/>
    <w:rsid w:val="007A316B"/>
    <w:rsid w:val="007A322A"/>
    <w:rsid w:val="007A33AE"/>
    <w:rsid w:val="007A38DE"/>
    <w:rsid w:val="007A3A95"/>
    <w:rsid w:val="007A3CD9"/>
    <w:rsid w:val="007A3E90"/>
    <w:rsid w:val="007A4839"/>
    <w:rsid w:val="007A4CCD"/>
    <w:rsid w:val="007A4EE8"/>
    <w:rsid w:val="007A5408"/>
    <w:rsid w:val="007A5471"/>
    <w:rsid w:val="007A5659"/>
    <w:rsid w:val="007A574F"/>
    <w:rsid w:val="007A57BA"/>
    <w:rsid w:val="007A57E2"/>
    <w:rsid w:val="007A5808"/>
    <w:rsid w:val="007A6181"/>
    <w:rsid w:val="007A6BD2"/>
    <w:rsid w:val="007A6C5E"/>
    <w:rsid w:val="007A77F7"/>
    <w:rsid w:val="007A7AB1"/>
    <w:rsid w:val="007A7BC6"/>
    <w:rsid w:val="007A7C1E"/>
    <w:rsid w:val="007A7D6E"/>
    <w:rsid w:val="007B01B8"/>
    <w:rsid w:val="007B0366"/>
    <w:rsid w:val="007B0CE8"/>
    <w:rsid w:val="007B0F5E"/>
    <w:rsid w:val="007B10EE"/>
    <w:rsid w:val="007B1454"/>
    <w:rsid w:val="007B1576"/>
    <w:rsid w:val="007B1631"/>
    <w:rsid w:val="007B177C"/>
    <w:rsid w:val="007B1D9A"/>
    <w:rsid w:val="007B293B"/>
    <w:rsid w:val="007B2BA0"/>
    <w:rsid w:val="007B2D29"/>
    <w:rsid w:val="007B38DE"/>
    <w:rsid w:val="007B38E5"/>
    <w:rsid w:val="007B392F"/>
    <w:rsid w:val="007B39C0"/>
    <w:rsid w:val="007B418A"/>
    <w:rsid w:val="007B4C67"/>
    <w:rsid w:val="007B519E"/>
    <w:rsid w:val="007B526C"/>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831"/>
    <w:rsid w:val="007B79E6"/>
    <w:rsid w:val="007C019F"/>
    <w:rsid w:val="007C05FE"/>
    <w:rsid w:val="007C07ED"/>
    <w:rsid w:val="007C0B00"/>
    <w:rsid w:val="007C0BC8"/>
    <w:rsid w:val="007C0C61"/>
    <w:rsid w:val="007C0F23"/>
    <w:rsid w:val="007C13BC"/>
    <w:rsid w:val="007C1410"/>
    <w:rsid w:val="007C169F"/>
    <w:rsid w:val="007C18D7"/>
    <w:rsid w:val="007C1AA6"/>
    <w:rsid w:val="007C1B92"/>
    <w:rsid w:val="007C1E73"/>
    <w:rsid w:val="007C2161"/>
    <w:rsid w:val="007C238B"/>
    <w:rsid w:val="007C23C9"/>
    <w:rsid w:val="007C247D"/>
    <w:rsid w:val="007C278F"/>
    <w:rsid w:val="007C2BA4"/>
    <w:rsid w:val="007C2BD6"/>
    <w:rsid w:val="007C331C"/>
    <w:rsid w:val="007C33EA"/>
    <w:rsid w:val="007C3954"/>
    <w:rsid w:val="007C3ECC"/>
    <w:rsid w:val="007C403C"/>
    <w:rsid w:val="007C4049"/>
    <w:rsid w:val="007C48BF"/>
    <w:rsid w:val="007C4E4B"/>
    <w:rsid w:val="007C4E9C"/>
    <w:rsid w:val="007C5287"/>
    <w:rsid w:val="007C52C1"/>
    <w:rsid w:val="007C5737"/>
    <w:rsid w:val="007C5AD6"/>
    <w:rsid w:val="007C5BAA"/>
    <w:rsid w:val="007C5EBD"/>
    <w:rsid w:val="007C5FE0"/>
    <w:rsid w:val="007C606B"/>
    <w:rsid w:val="007C6172"/>
    <w:rsid w:val="007C6527"/>
    <w:rsid w:val="007C6537"/>
    <w:rsid w:val="007C7372"/>
    <w:rsid w:val="007C7463"/>
    <w:rsid w:val="007C77AB"/>
    <w:rsid w:val="007C79BE"/>
    <w:rsid w:val="007C7A1E"/>
    <w:rsid w:val="007C7C7A"/>
    <w:rsid w:val="007C7D6B"/>
    <w:rsid w:val="007D0205"/>
    <w:rsid w:val="007D0982"/>
    <w:rsid w:val="007D0BF9"/>
    <w:rsid w:val="007D0D34"/>
    <w:rsid w:val="007D0F75"/>
    <w:rsid w:val="007D10ED"/>
    <w:rsid w:val="007D11F1"/>
    <w:rsid w:val="007D1210"/>
    <w:rsid w:val="007D14F5"/>
    <w:rsid w:val="007D15CC"/>
    <w:rsid w:val="007D18D3"/>
    <w:rsid w:val="007D1AFA"/>
    <w:rsid w:val="007D1D66"/>
    <w:rsid w:val="007D1F7C"/>
    <w:rsid w:val="007D2069"/>
    <w:rsid w:val="007D2158"/>
    <w:rsid w:val="007D2176"/>
    <w:rsid w:val="007D298F"/>
    <w:rsid w:val="007D29EC"/>
    <w:rsid w:val="007D2B53"/>
    <w:rsid w:val="007D2D21"/>
    <w:rsid w:val="007D3168"/>
    <w:rsid w:val="007D33E9"/>
    <w:rsid w:val="007D3402"/>
    <w:rsid w:val="007D358A"/>
    <w:rsid w:val="007D364F"/>
    <w:rsid w:val="007D3853"/>
    <w:rsid w:val="007D3CBE"/>
    <w:rsid w:val="007D3E8D"/>
    <w:rsid w:val="007D3EE0"/>
    <w:rsid w:val="007D3FEE"/>
    <w:rsid w:val="007D45D9"/>
    <w:rsid w:val="007D4685"/>
    <w:rsid w:val="007D4E2C"/>
    <w:rsid w:val="007D50CF"/>
    <w:rsid w:val="007D5168"/>
    <w:rsid w:val="007D56ED"/>
    <w:rsid w:val="007D592E"/>
    <w:rsid w:val="007D5A14"/>
    <w:rsid w:val="007D615B"/>
    <w:rsid w:val="007D6E3B"/>
    <w:rsid w:val="007D742F"/>
    <w:rsid w:val="007D75E2"/>
    <w:rsid w:val="007D76D2"/>
    <w:rsid w:val="007D7882"/>
    <w:rsid w:val="007D788A"/>
    <w:rsid w:val="007E00FD"/>
    <w:rsid w:val="007E07E8"/>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4E63"/>
    <w:rsid w:val="007E5387"/>
    <w:rsid w:val="007E53D4"/>
    <w:rsid w:val="007E5753"/>
    <w:rsid w:val="007E5B3C"/>
    <w:rsid w:val="007E5FCA"/>
    <w:rsid w:val="007E60BA"/>
    <w:rsid w:val="007E60E3"/>
    <w:rsid w:val="007E61CE"/>
    <w:rsid w:val="007E6341"/>
    <w:rsid w:val="007E673A"/>
    <w:rsid w:val="007E6C55"/>
    <w:rsid w:val="007E74FF"/>
    <w:rsid w:val="007E7616"/>
    <w:rsid w:val="007E768E"/>
    <w:rsid w:val="007E7C54"/>
    <w:rsid w:val="007E7E29"/>
    <w:rsid w:val="007E7F9F"/>
    <w:rsid w:val="007F0200"/>
    <w:rsid w:val="007F096C"/>
    <w:rsid w:val="007F0A9A"/>
    <w:rsid w:val="007F0C07"/>
    <w:rsid w:val="007F0C53"/>
    <w:rsid w:val="007F0CBD"/>
    <w:rsid w:val="007F0D05"/>
    <w:rsid w:val="007F103B"/>
    <w:rsid w:val="007F1299"/>
    <w:rsid w:val="007F1360"/>
    <w:rsid w:val="007F250B"/>
    <w:rsid w:val="007F283C"/>
    <w:rsid w:val="007F289E"/>
    <w:rsid w:val="007F28ED"/>
    <w:rsid w:val="007F3C37"/>
    <w:rsid w:val="007F3C6A"/>
    <w:rsid w:val="007F4388"/>
    <w:rsid w:val="007F4CF6"/>
    <w:rsid w:val="007F4F53"/>
    <w:rsid w:val="007F5583"/>
    <w:rsid w:val="007F5981"/>
    <w:rsid w:val="007F5C5D"/>
    <w:rsid w:val="007F6207"/>
    <w:rsid w:val="007F64DA"/>
    <w:rsid w:val="007F6846"/>
    <w:rsid w:val="007F6A18"/>
    <w:rsid w:val="007F6A45"/>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63E8"/>
    <w:rsid w:val="008066F9"/>
    <w:rsid w:val="0080673A"/>
    <w:rsid w:val="00806A59"/>
    <w:rsid w:val="00806B38"/>
    <w:rsid w:val="00806BA0"/>
    <w:rsid w:val="00806E2D"/>
    <w:rsid w:val="008070AD"/>
    <w:rsid w:val="00807139"/>
    <w:rsid w:val="00807400"/>
    <w:rsid w:val="0080752B"/>
    <w:rsid w:val="00807770"/>
    <w:rsid w:val="00807BD8"/>
    <w:rsid w:val="00807D8A"/>
    <w:rsid w:val="00807DA9"/>
    <w:rsid w:val="008102E4"/>
    <w:rsid w:val="008108E9"/>
    <w:rsid w:val="00810A55"/>
    <w:rsid w:val="00810BF0"/>
    <w:rsid w:val="00810D98"/>
    <w:rsid w:val="00811A63"/>
    <w:rsid w:val="00811CC2"/>
    <w:rsid w:val="00811DAC"/>
    <w:rsid w:val="0081216E"/>
    <w:rsid w:val="008122A3"/>
    <w:rsid w:val="008127A9"/>
    <w:rsid w:val="00812F28"/>
    <w:rsid w:val="00812FC9"/>
    <w:rsid w:val="00813462"/>
    <w:rsid w:val="00813D98"/>
    <w:rsid w:val="00813FC4"/>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D02"/>
    <w:rsid w:val="00817E3B"/>
    <w:rsid w:val="00817E56"/>
    <w:rsid w:val="00817F24"/>
    <w:rsid w:val="00820DF5"/>
    <w:rsid w:val="00820E06"/>
    <w:rsid w:val="00820F70"/>
    <w:rsid w:val="00821026"/>
    <w:rsid w:val="008211BF"/>
    <w:rsid w:val="008213B4"/>
    <w:rsid w:val="00821696"/>
    <w:rsid w:val="00821701"/>
    <w:rsid w:val="0082190E"/>
    <w:rsid w:val="008219FB"/>
    <w:rsid w:val="00821A32"/>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DC2"/>
    <w:rsid w:val="00825060"/>
    <w:rsid w:val="00825BBC"/>
    <w:rsid w:val="00825E14"/>
    <w:rsid w:val="008261D7"/>
    <w:rsid w:val="00826CDC"/>
    <w:rsid w:val="00826D9D"/>
    <w:rsid w:val="008271AB"/>
    <w:rsid w:val="00827588"/>
    <w:rsid w:val="0082774F"/>
    <w:rsid w:val="00827F38"/>
    <w:rsid w:val="00827F46"/>
    <w:rsid w:val="00830AE5"/>
    <w:rsid w:val="00830D4D"/>
    <w:rsid w:val="00830E35"/>
    <w:rsid w:val="00830F01"/>
    <w:rsid w:val="0083119A"/>
    <w:rsid w:val="00831305"/>
    <w:rsid w:val="00831848"/>
    <w:rsid w:val="00832D17"/>
    <w:rsid w:val="00832ED9"/>
    <w:rsid w:val="008332AA"/>
    <w:rsid w:val="00833480"/>
    <w:rsid w:val="00833D2A"/>
    <w:rsid w:val="0083470D"/>
    <w:rsid w:val="0083476C"/>
    <w:rsid w:val="0083497C"/>
    <w:rsid w:val="0083530E"/>
    <w:rsid w:val="008359D9"/>
    <w:rsid w:val="00835E55"/>
    <w:rsid w:val="00836304"/>
    <w:rsid w:val="00836747"/>
    <w:rsid w:val="00836C7D"/>
    <w:rsid w:val="008371C1"/>
    <w:rsid w:val="00837415"/>
    <w:rsid w:val="00837617"/>
    <w:rsid w:val="008376B8"/>
    <w:rsid w:val="00837E05"/>
    <w:rsid w:val="00840018"/>
    <w:rsid w:val="0084010F"/>
    <w:rsid w:val="008401C3"/>
    <w:rsid w:val="00840396"/>
    <w:rsid w:val="00840832"/>
    <w:rsid w:val="00840A49"/>
    <w:rsid w:val="00840AAA"/>
    <w:rsid w:val="008412BC"/>
    <w:rsid w:val="00841A55"/>
    <w:rsid w:val="00842696"/>
    <w:rsid w:val="008426E0"/>
    <w:rsid w:val="008426E8"/>
    <w:rsid w:val="00842701"/>
    <w:rsid w:val="0084280A"/>
    <w:rsid w:val="00842C9A"/>
    <w:rsid w:val="00842EDE"/>
    <w:rsid w:val="00842FA2"/>
    <w:rsid w:val="0084301C"/>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739"/>
    <w:rsid w:val="008479A3"/>
    <w:rsid w:val="00847B9E"/>
    <w:rsid w:val="008501AA"/>
    <w:rsid w:val="008503DF"/>
    <w:rsid w:val="008507B7"/>
    <w:rsid w:val="00850C18"/>
    <w:rsid w:val="00851105"/>
    <w:rsid w:val="0085130B"/>
    <w:rsid w:val="00851390"/>
    <w:rsid w:val="008513D3"/>
    <w:rsid w:val="008514CE"/>
    <w:rsid w:val="008515D6"/>
    <w:rsid w:val="008518CA"/>
    <w:rsid w:val="00851D42"/>
    <w:rsid w:val="008521F4"/>
    <w:rsid w:val="00852777"/>
    <w:rsid w:val="008528FE"/>
    <w:rsid w:val="00852C73"/>
    <w:rsid w:val="00852D36"/>
    <w:rsid w:val="00852F57"/>
    <w:rsid w:val="008532BB"/>
    <w:rsid w:val="008533F6"/>
    <w:rsid w:val="0085368C"/>
    <w:rsid w:val="00853A0A"/>
    <w:rsid w:val="00853B50"/>
    <w:rsid w:val="00853BAA"/>
    <w:rsid w:val="00853C30"/>
    <w:rsid w:val="008540C5"/>
    <w:rsid w:val="00854377"/>
    <w:rsid w:val="0085439E"/>
    <w:rsid w:val="0085473E"/>
    <w:rsid w:val="00854BF3"/>
    <w:rsid w:val="00854DA5"/>
    <w:rsid w:val="00854EA3"/>
    <w:rsid w:val="00854F9D"/>
    <w:rsid w:val="008551B3"/>
    <w:rsid w:val="00855694"/>
    <w:rsid w:val="008557E7"/>
    <w:rsid w:val="0085591B"/>
    <w:rsid w:val="00855BE9"/>
    <w:rsid w:val="00855CE4"/>
    <w:rsid w:val="00855D09"/>
    <w:rsid w:val="00855DFF"/>
    <w:rsid w:val="0085630E"/>
    <w:rsid w:val="008566EF"/>
    <w:rsid w:val="00856725"/>
    <w:rsid w:val="0085672D"/>
    <w:rsid w:val="008567D4"/>
    <w:rsid w:val="00856C1A"/>
    <w:rsid w:val="00856CA2"/>
    <w:rsid w:val="00857074"/>
    <w:rsid w:val="008571C1"/>
    <w:rsid w:val="008573A6"/>
    <w:rsid w:val="00857DB3"/>
    <w:rsid w:val="00860968"/>
    <w:rsid w:val="00860B04"/>
    <w:rsid w:val="00860E90"/>
    <w:rsid w:val="00860FC7"/>
    <w:rsid w:val="00861247"/>
    <w:rsid w:val="00861322"/>
    <w:rsid w:val="008614B4"/>
    <w:rsid w:val="00862090"/>
    <w:rsid w:val="0086224C"/>
    <w:rsid w:val="008623B4"/>
    <w:rsid w:val="00862614"/>
    <w:rsid w:val="0086297F"/>
    <w:rsid w:val="00862A19"/>
    <w:rsid w:val="00862A44"/>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8ED"/>
    <w:rsid w:val="00866C53"/>
    <w:rsid w:val="00866EC9"/>
    <w:rsid w:val="008671CB"/>
    <w:rsid w:val="008671D4"/>
    <w:rsid w:val="0086734D"/>
    <w:rsid w:val="00867360"/>
    <w:rsid w:val="0086743A"/>
    <w:rsid w:val="0086766B"/>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62F"/>
    <w:rsid w:val="0087270D"/>
    <w:rsid w:val="0087298C"/>
    <w:rsid w:val="008730F7"/>
    <w:rsid w:val="00873429"/>
    <w:rsid w:val="008734AC"/>
    <w:rsid w:val="00873DFC"/>
    <w:rsid w:val="00873E8E"/>
    <w:rsid w:val="00874244"/>
    <w:rsid w:val="0087428B"/>
    <w:rsid w:val="00874BAD"/>
    <w:rsid w:val="00874D03"/>
    <w:rsid w:val="008757B7"/>
    <w:rsid w:val="00875A31"/>
    <w:rsid w:val="00875BDF"/>
    <w:rsid w:val="008760FE"/>
    <w:rsid w:val="008761E6"/>
    <w:rsid w:val="008765C2"/>
    <w:rsid w:val="0087661F"/>
    <w:rsid w:val="0087696E"/>
    <w:rsid w:val="008769FB"/>
    <w:rsid w:val="00876A30"/>
    <w:rsid w:val="00877102"/>
    <w:rsid w:val="0087736E"/>
    <w:rsid w:val="008773DE"/>
    <w:rsid w:val="00877547"/>
    <w:rsid w:val="008777E6"/>
    <w:rsid w:val="00877B76"/>
    <w:rsid w:val="00880134"/>
    <w:rsid w:val="0088043D"/>
    <w:rsid w:val="008805C3"/>
    <w:rsid w:val="00880744"/>
    <w:rsid w:val="0088093B"/>
    <w:rsid w:val="00880955"/>
    <w:rsid w:val="00880D1B"/>
    <w:rsid w:val="00880D2E"/>
    <w:rsid w:val="00880F96"/>
    <w:rsid w:val="00881079"/>
    <w:rsid w:val="00881881"/>
    <w:rsid w:val="00881AD6"/>
    <w:rsid w:val="0088231D"/>
    <w:rsid w:val="00882480"/>
    <w:rsid w:val="00882C17"/>
    <w:rsid w:val="00882C93"/>
    <w:rsid w:val="00882CC9"/>
    <w:rsid w:val="008830C3"/>
    <w:rsid w:val="00883115"/>
    <w:rsid w:val="00883704"/>
    <w:rsid w:val="00883BBF"/>
    <w:rsid w:val="00884232"/>
    <w:rsid w:val="00884655"/>
    <w:rsid w:val="00884736"/>
    <w:rsid w:val="00884827"/>
    <w:rsid w:val="00884D8E"/>
    <w:rsid w:val="00884FC9"/>
    <w:rsid w:val="00885089"/>
    <w:rsid w:val="008850D8"/>
    <w:rsid w:val="00885DF0"/>
    <w:rsid w:val="008861D1"/>
    <w:rsid w:val="00886626"/>
    <w:rsid w:val="008866AC"/>
    <w:rsid w:val="008867F5"/>
    <w:rsid w:val="00886A0D"/>
    <w:rsid w:val="00886EDF"/>
    <w:rsid w:val="0088748F"/>
    <w:rsid w:val="00887875"/>
    <w:rsid w:val="00887ADB"/>
    <w:rsid w:val="00887DF8"/>
    <w:rsid w:val="00887FA4"/>
    <w:rsid w:val="00890236"/>
    <w:rsid w:val="00890403"/>
    <w:rsid w:val="00890723"/>
    <w:rsid w:val="00890A4B"/>
    <w:rsid w:val="00890B88"/>
    <w:rsid w:val="00890D88"/>
    <w:rsid w:val="00890F83"/>
    <w:rsid w:val="008910C5"/>
    <w:rsid w:val="0089149F"/>
    <w:rsid w:val="00891B36"/>
    <w:rsid w:val="00892192"/>
    <w:rsid w:val="008922EA"/>
    <w:rsid w:val="00892359"/>
    <w:rsid w:val="008923D6"/>
    <w:rsid w:val="00892512"/>
    <w:rsid w:val="00892519"/>
    <w:rsid w:val="00892A6E"/>
    <w:rsid w:val="00892D2E"/>
    <w:rsid w:val="00892DD4"/>
    <w:rsid w:val="008933F5"/>
    <w:rsid w:val="008938B2"/>
    <w:rsid w:val="00893C2D"/>
    <w:rsid w:val="00893C85"/>
    <w:rsid w:val="00893CEF"/>
    <w:rsid w:val="00893D88"/>
    <w:rsid w:val="00894226"/>
    <w:rsid w:val="008942EE"/>
    <w:rsid w:val="00894AE0"/>
    <w:rsid w:val="00894F6B"/>
    <w:rsid w:val="00895668"/>
    <w:rsid w:val="0089574A"/>
    <w:rsid w:val="00895879"/>
    <w:rsid w:val="00895A9B"/>
    <w:rsid w:val="00895D3E"/>
    <w:rsid w:val="00895DEC"/>
    <w:rsid w:val="00896062"/>
    <w:rsid w:val="008961C9"/>
    <w:rsid w:val="00896275"/>
    <w:rsid w:val="008963AE"/>
    <w:rsid w:val="00896A93"/>
    <w:rsid w:val="00896C2A"/>
    <w:rsid w:val="0089741D"/>
    <w:rsid w:val="00897493"/>
    <w:rsid w:val="00897526"/>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3F9"/>
    <w:rsid w:val="008A541F"/>
    <w:rsid w:val="008A59CD"/>
    <w:rsid w:val="008A5ADF"/>
    <w:rsid w:val="008A5AFA"/>
    <w:rsid w:val="008A5C20"/>
    <w:rsid w:val="008A5D14"/>
    <w:rsid w:val="008A5FFD"/>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6E2"/>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B7EF4"/>
    <w:rsid w:val="008C00EA"/>
    <w:rsid w:val="008C0510"/>
    <w:rsid w:val="008C0553"/>
    <w:rsid w:val="008C0595"/>
    <w:rsid w:val="008C08C8"/>
    <w:rsid w:val="008C0CFB"/>
    <w:rsid w:val="008C1166"/>
    <w:rsid w:val="008C13D3"/>
    <w:rsid w:val="008C143B"/>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5A0"/>
    <w:rsid w:val="008C5B22"/>
    <w:rsid w:val="008C5B31"/>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B8B"/>
    <w:rsid w:val="008D4CBF"/>
    <w:rsid w:val="008D4D09"/>
    <w:rsid w:val="008D5257"/>
    <w:rsid w:val="008D5588"/>
    <w:rsid w:val="008D5598"/>
    <w:rsid w:val="008D5602"/>
    <w:rsid w:val="008D56B4"/>
    <w:rsid w:val="008D56E4"/>
    <w:rsid w:val="008D575C"/>
    <w:rsid w:val="008D5A39"/>
    <w:rsid w:val="008D5C25"/>
    <w:rsid w:val="008D5CCE"/>
    <w:rsid w:val="008D5F09"/>
    <w:rsid w:val="008D6146"/>
    <w:rsid w:val="008D667B"/>
    <w:rsid w:val="008D6744"/>
    <w:rsid w:val="008D71BA"/>
    <w:rsid w:val="008D72E2"/>
    <w:rsid w:val="008D73F5"/>
    <w:rsid w:val="008D777D"/>
    <w:rsid w:val="008D7786"/>
    <w:rsid w:val="008D7A40"/>
    <w:rsid w:val="008D7A55"/>
    <w:rsid w:val="008D7BB5"/>
    <w:rsid w:val="008D7E7E"/>
    <w:rsid w:val="008E02C8"/>
    <w:rsid w:val="008E0319"/>
    <w:rsid w:val="008E08A4"/>
    <w:rsid w:val="008E08F5"/>
    <w:rsid w:val="008E0F93"/>
    <w:rsid w:val="008E1414"/>
    <w:rsid w:val="008E16DE"/>
    <w:rsid w:val="008E16E6"/>
    <w:rsid w:val="008E1BA9"/>
    <w:rsid w:val="008E1C0E"/>
    <w:rsid w:val="008E25BF"/>
    <w:rsid w:val="008E26EE"/>
    <w:rsid w:val="008E280E"/>
    <w:rsid w:val="008E2847"/>
    <w:rsid w:val="008E2863"/>
    <w:rsid w:val="008E30EF"/>
    <w:rsid w:val="008E3734"/>
    <w:rsid w:val="008E37F4"/>
    <w:rsid w:val="008E3C9E"/>
    <w:rsid w:val="008E3CFE"/>
    <w:rsid w:val="008E3E81"/>
    <w:rsid w:val="008E4206"/>
    <w:rsid w:val="008E45A6"/>
    <w:rsid w:val="008E46C4"/>
    <w:rsid w:val="008E4891"/>
    <w:rsid w:val="008E4983"/>
    <w:rsid w:val="008E4AA6"/>
    <w:rsid w:val="008E508B"/>
    <w:rsid w:val="008E53AF"/>
    <w:rsid w:val="008E554D"/>
    <w:rsid w:val="008E56EA"/>
    <w:rsid w:val="008E57AD"/>
    <w:rsid w:val="008E5B82"/>
    <w:rsid w:val="008E5C1F"/>
    <w:rsid w:val="008E5FEA"/>
    <w:rsid w:val="008E6003"/>
    <w:rsid w:val="008E6299"/>
    <w:rsid w:val="008E62DD"/>
    <w:rsid w:val="008E6B48"/>
    <w:rsid w:val="008E6BBF"/>
    <w:rsid w:val="008E7036"/>
    <w:rsid w:val="008E7476"/>
    <w:rsid w:val="008E74EE"/>
    <w:rsid w:val="008E75D7"/>
    <w:rsid w:val="008E7953"/>
    <w:rsid w:val="008E7D9C"/>
    <w:rsid w:val="008E7E11"/>
    <w:rsid w:val="008E7FD4"/>
    <w:rsid w:val="008E7FE7"/>
    <w:rsid w:val="008E7FFC"/>
    <w:rsid w:val="008F0328"/>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038"/>
    <w:rsid w:val="008F3111"/>
    <w:rsid w:val="008F384F"/>
    <w:rsid w:val="008F3AD6"/>
    <w:rsid w:val="008F3AF3"/>
    <w:rsid w:val="008F3CAF"/>
    <w:rsid w:val="008F4197"/>
    <w:rsid w:val="008F4271"/>
    <w:rsid w:val="008F4DFD"/>
    <w:rsid w:val="008F4F6D"/>
    <w:rsid w:val="008F4F83"/>
    <w:rsid w:val="008F501F"/>
    <w:rsid w:val="008F5340"/>
    <w:rsid w:val="008F6463"/>
    <w:rsid w:val="008F684C"/>
    <w:rsid w:val="008F6BE9"/>
    <w:rsid w:val="008F6DB5"/>
    <w:rsid w:val="008F6E52"/>
    <w:rsid w:val="008F717A"/>
    <w:rsid w:val="008F730A"/>
    <w:rsid w:val="008F7607"/>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0E7"/>
    <w:rsid w:val="0090262D"/>
    <w:rsid w:val="0090272D"/>
    <w:rsid w:val="009028D3"/>
    <w:rsid w:val="00902A5D"/>
    <w:rsid w:val="00902CC2"/>
    <w:rsid w:val="009043A4"/>
    <w:rsid w:val="009048C1"/>
    <w:rsid w:val="00904BC6"/>
    <w:rsid w:val="00904E90"/>
    <w:rsid w:val="009052A6"/>
    <w:rsid w:val="009052F5"/>
    <w:rsid w:val="00905701"/>
    <w:rsid w:val="00905749"/>
    <w:rsid w:val="009058E0"/>
    <w:rsid w:val="00905D80"/>
    <w:rsid w:val="00905DF9"/>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2E35"/>
    <w:rsid w:val="00913037"/>
    <w:rsid w:val="00913073"/>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17BDD"/>
    <w:rsid w:val="00917C6C"/>
    <w:rsid w:val="009203FC"/>
    <w:rsid w:val="00920527"/>
    <w:rsid w:val="009208CA"/>
    <w:rsid w:val="00920BDA"/>
    <w:rsid w:val="00920F7A"/>
    <w:rsid w:val="009211A0"/>
    <w:rsid w:val="009217AA"/>
    <w:rsid w:val="009217CB"/>
    <w:rsid w:val="0092184A"/>
    <w:rsid w:val="00921A23"/>
    <w:rsid w:val="00921CFF"/>
    <w:rsid w:val="00921D3E"/>
    <w:rsid w:val="00921F34"/>
    <w:rsid w:val="00921F92"/>
    <w:rsid w:val="00922328"/>
    <w:rsid w:val="0092243D"/>
    <w:rsid w:val="00922C7F"/>
    <w:rsid w:val="00922E5D"/>
    <w:rsid w:val="00923085"/>
    <w:rsid w:val="009234B2"/>
    <w:rsid w:val="009239E5"/>
    <w:rsid w:val="00924154"/>
    <w:rsid w:val="009242C8"/>
    <w:rsid w:val="009247E3"/>
    <w:rsid w:val="00924893"/>
    <w:rsid w:val="00924DF1"/>
    <w:rsid w:val="00925624"/>
    <w:rsid w:val="00925976"/>
    <w:rsid w:val="00925A55"/>
    <w:rsid w:val="00925C38"/>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A20"/>
    <w:rsid w:val="00932D76"/>
    <w:rsid w:val="00933096"/>
    <w:rsid w:val="009330DB"/>
    <w:rsid w:val="00933429"/>
    <w:rsid w:val="009339D9"/>
    <w:rsid w:val="00933CE5"/>
    <w:rsid w:val="00934420"/>
    <w:rsid w:val="0093459D"/>
    <w:rsid w:val="00935076"/>
    <w:rsid w:val="00935ECE"/>
    <w:rsid w:val="009360E8"/>
    <w:rsid w:val="00936707"/>
    <w:rsid w:val="00937124"/>
    <w:rsid w:val="00937567"/>
    <w:rsid w:val="00937584"/>
    <w:rsid w:val="00937604"/>
    <w:rsid w:val="0093782B"/>
    <w:rsid w:val="009378FA"/>
    <w:rsid w:val="009379D2"/>
    <w:rsid w:val="00937E17"/>
    <w:rsid w:val="00937EF2"/>
    <w:rsid w:val="00937F36"/>
    <w:rsid w:val="009400CA"/>
    <w:rsid w:val="0094017B"/>
    <w:rsid w:val="0094057F"/>
    <w:rsid w:val="009408F2"/>
    <w:rsid w:val="00940D2F"/>
    <w:rsid w:val="00940D5C"/>
    <w:rsid w:val="009414AC"/>
    <w:rsid w:val="00941728"/>
    <w:rsid w:val="0094179A"/>
    <w:rsid w:val="0094182F"/>
    <w:rsid w:val="0094216F"/>
    <w:rsid w:val="00942676"/>
    <w:rsid w:val="009427FE"/>
    <w:rsid w:val="00942B97"/>
    <w:rsid w:val="00942EEF"/>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BB4"/>
    <w:rsid w:val="00945D67"/>
    <w:rsid w:val="00945F7B"/>
    <w:rsid w:val="009463ED"/>
    <w:rsid w:val="0094657F"/>
    <w:rsid w:val="009466A0"/>
    <w:rsid w:val="009466E9"/>
    <w:rsid w:val="00946E63"/>
    <w:rsid w:val="009473F7"/>
    <w:rsid w:val="00947D4A"/>
    <w:rsid w:val="00947FDD"/>
    <w:rsid w:val="0095021E"/>
    <w:rsid w:val="00950615"/>
    <w:rsid w:val="00950959"/>
    <w:rsid w:val="0095116E"/>
    <w:rsid w:val="009512F9"/>
    <w:rsid w:val="00951763"/>
    <w:rsid w:val="00951991"/>
    <w:rsid w:val="00951CB2"/>
    <w:rsid w:val="009523B1"/>
    <w:rsid w:val="00952591"/>
    <w:rsid w:val="009525DC"/>
    <w:rsid w:val="009528E0"/>
    <w:rsid w:val="00952A5B"/>
    <w:rsid w:val="0095308C"/>
    <w:rsid w:val="0095341F"/>
    <w:rsid w:val="00953760"/>
    <w:rsid w:val="00953983"/>
    <w:rsid w:val="00953A8D"/>
    <w:rsid w:val="00953BF7"/>
    <w:rsid w:val="009543BB"/>
    <w:rsid w:val="009546F3"/>
    <w:rsid w:val="00954841"/>
    <w:rsid w:val="00954C3A"/>
    <w:rsid w:val="00954C3E"/>
    <w:rsid w:val="00954E7A"/>
    <w:rsid w:val="00954FDA"/>
    <w:rsid w:val="009550D1"/>
    <w:rsid w:val="00955229"/>
    <w:rsid w:val="00955257"/>
    <w:rsid w:val="009558FF"/>
    <w:rsid w:val="00955CA1"/>
    <w:rsid w:val="00956094"/>
    <w:rsid w:val="0095618C"/>
    <w:rsid w:val="0095628F"/>
    <w:rsid w:val="009562F4"/>
    <w:rsid w:val="00956AC5"/>
    <w:rsid w:val="00957633"/>
    <w:rsid w:val="0095768F"/>
    <w:rsid w:val="0095775E"/>
    <w:rsid w:val="00957BD4"/>
    <w:rsid w:val="00957D0F"/>
    <w:rsid w:val="00957E32"/>
    <w:rsid w:val="00960E5B"/>
    <w:rsid w:val="0096108D"/>
    <w:rsid w:val="0096136C"/>
    <w:rsid w:val="009617B0"/>
    <w:rsid w:val="00961A47"/>
    <w:rsid w:val="00961BF4"/>
    <w:rsid w:val="00961E41"/>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6FE5"/>
    <w:rsid w:val="0096721B"/>
    <w:rsid w:val="009676D2"/>
    <w:rsid w:val="00967A4E"/>
    <w:rsid w:val="00967D57"/>
    <w:rsid w:val="00970327"/>
    <w:rsid w:val="00970378"/>
    <w:rsid w:val="00970C42"/>
    <w:rsid w:val="00970F38"/>
    <w:rsid w:val="0097158E"/>
    <w:rsid w:val="00971676"/>
    <w:rsid w:val="00971C9D"/>
    <w:rsid w:val="009722B1"/>
    <w:rsid w:val="0097264B"/>
    <w:rsid w:val="00972738"/>
    <w:rsid w:val="0097285E"/>
    <w:rsid w:val="00972918"/>
    <w:rsid w:val="009729BD"/>
    <w:rsid w:val="009729DB"/>
    <w:rsid w:val="009729E6"/>
    <w:rsid w:val="00972A23"/>
    <w:rsid w:val="00972C61"/>
    <w:rsid w:val="00972D0B"/>
    <w:rsid w:val="009739BB"/>
    <w:rsid w:val="00973C83"/>
    <w:rsid w:val="00973DE5"/>
    <w:rsid w:val="009743BF"/>
    <w:rsid w:val="00974621"/>
    <w:rsid w:val="009746E7"/>
    <w:rsid w:val="0097479A"/>
    <w:rsid w:val="00974AF4"/>
    <w:rsid w:val="00974D85"/>
    <w:rsid w:val="00974EB5"/>
    <w:rsid w:val="009754D6"/>
    <w:rsid w:val="00975569"/>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7FC"/>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292"/>
    <w:rsid w:val="009864D7"/>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F88"/>
    <w:rsid w:val="0099324E"/>
    <w:rsid w:val="009934E2"/>
    <w:rsid w:val="00993695"/>
    <w:rsid w:val="0099376A"/>
    <w:rsid w:val="00993975"/>
    <w:rsid w:val="009939CD"/>
    <w:rsid w:val="0099417C"/>
    <w:rsid w:val="00994A03"/>
    <w:rsid w:val="00994A09"/>
    <w:rsid w:val="00994BEC"/>
    <w:rsid w:val="00994C91"/>
    <w:rsid w:val="009950BF"/>
    <w:rsid w:val="00995198"/>
    <w:rsid w:val="009954B5"/>
    <w:rsid w:val="009955B4"/>
    <w:rsid w:val="0099579D"/>
    <w:rsid w:val="009959A2"/>
    <w:rsid w:val="00995A87"/>
    <w:rsid w:val="00995BF4"/>
    <w:rsid w:val="009964FB"/>
    <w:rsid w:val="00996703"/>
    <w:rsid w:val="009967F4"/>
    <w:rsid w:val="009978ED"/>
    <w:rsid w:val="009A04D5"/>
    <w:rsid w:val="009A051B"/>
    <w:rsid w:val="009A0B3C"/>
    <w:rsid w:val="009A0D2F"/>
    <w:rsid w:val="009A118F"/>
    <w:rsid w:val="009A185B"/>
    <w:rsid w:val="009A1A19"/>
    <w:rsid w:val="009A2B69"/>
    <w:rsid w:val="009A2D1D"/>
    <w:rsid w:val="009A2FAB"/>
    <w:rsid w:val="009A3030"/>
    <w:rsid w:val="009A34BD"/>
    <w:rsid w:val="009A3993"/>
    <w:rsid w:val="009A3CD6"/>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04E"/>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72"/>
    <w:rsid w:val="009B1B8E"/>
    <w:rsid w:val="009B2026"/>
    <w:rsid w:val="009B2199"/>
    <w:rsid w:val="009B24A7"/>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4EA"/>
    <w:rsid w:val="009B7C7B"/>
    <w:rsid w:val="009B7D8E"/>
    <w:rsid w:val="009B7E99"/>
    <w:rsid w:val="009B7F7F"/>
    <w:rsid w:val="009C003D"/>
    <w:rsid w:val="009C0191"/>
    <w:rsid w:val="009C0465"/>
    <w:rsid w:val="009C095A"/>
    <w:rsid w:val="009C0ACD"/>
    <w:rsid w:val="009C0B6D"/>
    <w:rsid w:val="009C0BB9"/>
    <w:rsid w:val="009C0D5B"/>
    <w:rsid w:val="009C1045"/>
    <w:rsid w:val="009C107A"/>
    <w:rsid w:val="009C111F"/>
    <w:rsid w:val="009C1250"/>
    <w:rsid w:val="009C1496"/>
    <w:rsid w:val="009C1796"/>
    <w:rsid w:val="009C1D4D"/>
    <w:rsid w:val="009C1DC7"/>
    <w:rsid w:val="009C20DD"/>
    <w:rsid w:val="009C221E"/>
    <w:rsid w:val="009C24FD"/>
    <w:rsid w:val="009C254A"/>
    <w:rsid w:val="009C269E"/>
    <w:rsid w:val="009C288F"/>
    <w:rsid w:val="009C2B53"/>
    <w:rsid w:val="009C331A"/>
    <w:rsid w:val="009C35D8"/>
    <w:rsid w:val="009C3810"/>
    <w:rsid w:val="009C41C1"/>
    <w:rsid w:val="009C449F"/>
    <w:rsid w:val="009C454E"/>
    <w:rsid w:val="009C45DC"/>
    <w:rsid w:val="009C469C"/>
    <w:rsid w:val="009C47CF"/>
    <w:rsid w:val="009C4A1C"/>
    <w:rsid w:val="009C4A5E"/>
    <w:rsid w:val="009C4C72"/>
    <w:rsid w:val="009C4E0F"/>
    <w:rsid w:val="009C4E26"/>
    <w:rsid w:val="009C5156"/>
    <w:rsid w:val="009C5680"/>
    <w:rsid w:val="009C5718"/>
    <w:rsid w:val="009C58C8"/>
    <w:rsid w:val="009C5999"/>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F3"/>
    <w:rsid w:val="009D1771"/>
    <w:rsid w:val="009D1840"/>
    <w:rsid w:val="009D187F"/>
    <w:rsid w:val="009D1BC8"/>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D7CCD"/>
    <w:rsid w:val="009E0205"/>
    <w:rsid w:val="009E0840"/>
    <w:rsid w:val="009E0F37"/>
    <w:rsid w:val="009E10F5"/>
    <w:rsid w:val="009E1426"/>
    <w:rsid w:val="009E16F3"/>
    <w:rsid w:val="009E21AA"/>
    <w:rsid w:val="009E24B0"/>
    <w:rsid w:val="009E280A"/>
    <w:rsid w:val="009E28A2"/>
    <w:rsid w:val="009E28E7"/>
    <w:rsid w:val="009E2922"/>
    <w:rsid w:val="009E2AC2"/>
    <w:rsid w:val="009E2F4C"/>
    <w:rsid w:val="009E3181"/>
    <w:rsid w:val="009E37D9"/>
    <w:rsid w:val="009E38C1"/>
    <w:rsid w:val="009E3A83"/>
    <w:rsid w:val="009E3AB0"/>
    <w:rsid w:val="009E3B97"/>
    <w:rsid w:val="009E3C24"/>
    <w:rsid w:val="009E3C8E"/>
    <w:rsid w:val="009E3CFE"/>
    <w:rsid w:val="009E3E33"/>
    <w:rsid w:val="009E4725"/>
    <w:rsid w:val="009E4780"/>
    <w:rsid w:val="009E47BF"/>
    <w:rsid w:val="009E48C3"/>
    <w:rsid w:val="009E48FF"/>
    <w:rsid w:val="009E4F15"/>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D6B"/>
    <w:rsid w:val="009F20DF"/>
    <w:rsid w:val="009F218E"/>
    <w:rsid w:val="009F21C2"/>
    <w:rsid w:val="009F2ACD"/>
    <w:rsid w:val="009F2B04"/>
    <w:rsid w:val="009F300C"/>
    <w:rsid w:val="009F312F"/>
    <w:rsid w:val="009F324B"/>
    <w:rsid w:val="009F3621"/>
    <w:rsid w:val="009F39C2"/>
    <w:rsid w:val="009F3BBF"/>
    <w:rsid w:val="009F3BFF"/>
    <w:rsid w:val="009F4091"/>
    <w:rsid w:val="009F45F9"/>
    <w:rsid w:val="009F4B65"/>
    <w:rsid w:val="009F524C"/>
    <w:rsid w:val="009F53FD"/>
    <w:rsid w:val="009F5520"/>
    <w:rsid w:val="009F58D9"/>
    <w:rsid w:val="009F5A28"/>
    <w:rsid w:val="009F5AD6"/>
    <w:rsid w:val="009F5D4D"/>
    <w:rsid w:val="009F6591"/>
    <w:rsid w:val="009F6823"/>
    <w:rsid w:val="009F6902"/>
    <w:rsid w:val="009F6DD8"/>
    <w:rsid w:val="009F7325"/>
    <w:rsid w:val="009F7427"/>
    <w:rsid w:val="009F7ABD"/>
    <w:rsid w:val="009F7FE3"/>
    <w:rsid w:val="00A0033B"/>
    <w:rsid w:val="00A00346"/>
    <w:rsid w:val="00A004FE"/>
    <w:rsid w:val="00A0082E"/>
    <w:rsid w:val="00A00F82"/>
    <w:rsid w:val="00A01402"/>
    <w:rsid w:val="00A0165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4F1"/>
    <w:rsid w:val="00A0553C"/>
    <w:rsid w:val="00A055F7"/>
    <w:rsid w:val="00A05618"/>
    <w:rsid w:val="00A0571D"/>
    <w:rsid w:val="00A05A77"/>
    <w:rsid w:val="00A05CB7"/>
    <w:rsid w:val="00A064B3"/>
    <w:rsid w:val="00A06A2F"/>
    <w:rsid w:val="00A06A82"/>
    <w:rsid w:val="00A06BAA"/>
    <w:rsid w:val="00A0724B"/>
    <w:rsid w:val="00A073A9"/>
    <w:rsid w:val="00A0771A"/>
    <w:rsid w:val="00A07742"/>
    <w:rsid w:val="00A07C5F"/>
    <w:rsid w:val="00A07E61"/>
    <w:rsid w:val="00A10B4B"/>
    <w:rsid w:val="00A10F55"/>
    <w:rsid w:val="00A114DB"/>
    <w:rsid w:val="00A11796"/>
    <w:rsid w:val="00A1185F"/>
    <w:rsid w:val="00A11983"/>
    <w:rsid w:val="00A11C30"/>
    <w:rsid w:val="00A11CB3"/>
    <w:rsid w:val="00A11E7C"/>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89"/>
    <w:rsid w:val="00A172E9"/>
    <w:rsid w:val="00A176E0"/>
    <w:rsid w:val="00A17941"/>
    <w:rsid w:val="00A179DC"/>
    <w:rsid w:val="00A17B88"/>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975"/>
    <w:rsid w:val="00A24BA7"/>
    <w:rsid w:val="00A25225"/>
    <w:rsid w:val="00A25881"/>
    <w:rsid w:val="00A25A55"/>
    <w:rsid w:val="00A25B75"/>
    <w:rsid w:val="00A25CDF"/>
    <w:rsid w:val="00A260B5"/>
    <w:rsid w:val="00A261D0"/>
    <w:rsid w:val="00A26300"/>
    <w:rsid w:val="00A2721F"/>
    <w:rsid w:val="00A30498"/>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7D6"/>
    <w:rsid w:val="00A33A19"/>
    <w:rsid w:val="00A33B38"/>
    <w:rsid w:val="00A340AA"/>
    <w:rsid w:val="00A340FF"/>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E35"/>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6"/>
    <w:rsid w:val="00A451BD"/>
    <w:rsid w:val="00A4530D"/>
    <w:rsid w:val="00A45465"/>
    <w:rsid w:val="00A45A09"/>
    <w:rsid w:val="00A45A2B"/>
    <w:rsid w:val="00A45D4F"/>
    <w:rsid w:val="00A45EEE"/>
    <w:rsid w:val="00A46161"/>
    <w:rsid w:val="00A4658B"/>
    <w:rsid w:val="00A46989"/>
    <w:rsid w:val="00A46C56"/>
    <w:rsid w:val="00A46CE9"/>
    <w:rsid w:val="00A47210"/>
    <w:rsid w:val="00A47A94"/>
    <w:rsid w:val="00A47BC8"/>
    <w:rsid w:val="00A47C21"/>
    <w:rsid w:val="00A501F5"/>
    <w:rsid w:val="00A50247"/>
    <w:rsid w:val="00A506D7"/>
    <w:rsid w:val="00A509E9"/>
    <w:rsid w:val="00A509F1"/>
    <w:rsid w:val="00A50B20"/>
    <w:rsid w:val="00A50C0A"/>
    <w:rsid w:val="00A5105D"/>
    <w:rsid w:val="00A514C1"/>
    <w:rsid w:val="00A517CB"/>
    <w:rsid w:val="00A5186D"/>
    <w:rsid w:val="00A51A66"/>
    <w:rsid w:val="00A51AB5"/>
    <w:rsid w:val="00A51B02"/>
    <w:rsid w:val="00A51C67"/>
    <w:rsid w:val="00A51D13"/>
    <w:rsid w:val="00A521E3"/>
    <w:rsid w:val="00A52EDB"/>
    <w:rsid w:val="00A53AC7"/>
    <w:rsid w:val="00A546B2"/>
    <w:rsid w:val="00A5485A"/>
    <w:rsid w:val="00A54DB4"/>
    <w:rsid w:val="00A55526"/>
    <w:rsid w:val="00A557B6"/>
    <w:rsid w:val="00A5591D"/>
    <w:rsid w:val="00A55F20"/>
    <w:rsid w:val="00A5620A"/>
    <w:rsid w:val="00A562CB"/>
    <w:rsid w:val="00A563EF"/>
    <w:rsid w:val="00A564D3"/>
    <w:rsid w:val="00A565EA"/>
    <w:rsid w:val="00A56666"/>
    <w:rsid w:val="00A56BFC"/>
    <w:rsid w:val="00A56C3A"/>
    <w:rsid w:val="00A56CE9"/>
    <w:rsid w:val="00A5718C"/>
    <w:rsid w:val="00A5756D"/>
    <w:rsid w:val="00A57848"/>
    <w:rsid w:val="00A60103"/>
    <w:rsid w:val="00A6010F"/>
    <w:rsid w:val="00A6054C"/>
    <w:rsid w:val="00A6068E"/>
    <w:rsid w:val="00A606AC"/>
    <w:rsid w:val="00A608D9"/>
    <w:rsid w:val="00A6108F"/>
    <w:rsid w:val="00A614AB"/>
    <w:rsid w:val="00A61529"/>
    <w:rsid w:val="00A61582"/>
    <w:rsid w:val="00A61782"/>
    <w:rsid w:val="00A61A34"/>
    <w:rsid w:val="00A61B57"/>
    <w:rsid w:val="00A6204B"/>
    <w:rsid w:val="00A6212C"/>
    <w:rsid w:val="00A625F1"/>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750"/>
    <w:rsid w:val="00A7179E"/>
    <w:rsid w:val="00A7188C"/>
    <w:rsid w:val="00A71A59"/>
    <w:rsid w:val="00A71BE6"/>
    <w:rsid w:val="00A7204C"/>
    <w:rsid w:val="00A72249"/>
    <w:rsid w:val="00A723C9"/>
    <w:rsid w:val="00A7248C"/>
    <w:rsid w:val="00A725B4"/>
    <w:rsid w:val="00A72A1D"/>
    <w:rsid w:val="00A72BF0"/>
    <w:rsid w:val="00A73486"/>
    <w:rsid w:val="00A734A3"/>
    <w:rsid w:val="00A734CB"/>
    <w:rsid w:val="00A73BDD"/>
    <w:rsid w:val="00A73FB6"/>
    <w:rsid w:val="00A74174"/>
    <w:rsid w:val="00A7425A"/>
    <w:rsid w:val="00A7454E"/>
    <w:rsid w:val="00A74948"/>
    <w:rsid w:val="00A74A53"/>
    <w:rsid w:val="00A74B53"/>
    <w:rsid w:val="00A74E57"/>
    <w:rsid w:val="00A750F9"/>
    <w:rsid w:val="00A752BC"/>
    <w:rsid w:val="00A755AF"/>
    <w:rsid w:val="00A75B4C"/>
    <w:rsid w:val="00A75C7D"/>
    <w:rsid w:val="00A76427"/>
    <w:rsid w:val="00A765FC"/>
    <w:rsid w:val="00A76907"/>
    <w:rsid w:val="00A7705F"/>
    <w:rsid w:val="00A773F4"/>
    <w:rsid w:val="00A77515"/>
    <w:rsid w:val="00A7771D"/>
    <w:rsid w:val="00A77A70"/>
    <w:rsid w:val="00A77AB8"/>
    <w:rsid w:val="00A80035"/>
    <w:rsid w:val="00A80418"/>
    <w:rsid w:val="00A8044A"/>
    <w:rsid w:val="00A80B5B"/>
    <w:rsid w:val="00A80C0A"/>
    <w:rsid w:val="00A80F1D"/>
    <w:rsid w:val="00A80FB8"/>
    <w:rsid w:val="00A812FF"/>
    <w:rsid w:val="00A8132A"/>
    <w:rsid w:val="00A81420"/>
    <w:rsid w:val="00A818AD"/>
    <w:rsid w:val="00A819D1"/>
    <w:rsid w:val="00A81AC1"/>
    <w:rsid w:val="00A81AD8"/>
    <w:rsid w:val="00A81E80"/>
    <w:rsid w:val="00A82208"/>
    <w:rsid w:val="00A82B47"/>
    <w:rsid w:val="00A82C45"/>
    <w:rsid w:val="00A82DE2"/>
    <w:rsid w:val="00A82DF5"/>
    <w:rsid w:val="00A830E7"/>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5FD9"/>
    <w:rsid w:val="00A860B2"/>
    <w:rsid w:val="00A862F9"/>
    <w:rsid w:val="00A86659"/>
    <w:rsid w:val="00A8668C"/>
    <w:rsid w:val="00A866D6"/>
    <w:rsid w:val="00A86D16"/>
    <w:rsid w:val="00A86DD1"/>
    <w:rsid w:val="00A87036"/>
    <w:rsid w:val="00A87115"/>
    <w:rsid w:val="00A8716A"/>
    <w:rsid w:val="00A878F9"/>
    <w:rsid w:val="00A90520"/>
    <w:rsid w:val="00A906DF"/>
    <w:rsid w:val="00A90802"/>
    <w:rsid w:val="00A90C62"/>
    <w:rsid w:val="00A916E5"/>
    <w:rsid w:val="00A91CB1"/>
    <w:rsid w:val="00A921F4"/>
    <w:rsid w:val="00A926D9"/>
    <w:rsid w:val="00A927CD"/>
    <w:rsid w:val="00A92828"/>
    <w:rsid w:val="00A92AA4"/>
    <w:rsid w:val="00A92E56"/>
    <w:rsid w:val="00A931D8"/>
    <w:rsid w:val="00A931F9"/>
    <w:rsid w:val="00A9356F"/>
    <w:rsid w:val="00A9382D"/>
    <w:rsid w:val="00A939E2"/>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5B8"/>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39"/>
    <w:rsid w:val="00AA564C"/>
    <w:rsid w:val="00AA5ECF"/>
    <w:rsid w:val="00AA6068"/>
    <w:rsid w:val="00AA63DA"/>
    <w:rsid w:val="00AA6655"/>
    <w:rsid w:val="00AA696F"/>
    <w:rsid w:val="00AA6A30"/>
    <w:rsid w:val="00AA6EAF"/>
    <w:rsid w:val="00AA718B"/>
    <w:rsid w:val="00AA74C8"/>
    <w:rsid w:val="00AA764E"/>
    <w:rsid w:val="00AB007C"/>
    <w:rsid w:val="00AB0409"/>
    <w:rsid w:val="00AB0550"/>
    <w:rsid w:val="00AB0639"/>
    <w:rsid w:val="00AB071B"/>
    <w:rsid w:val="00AB07BC"/>
    <w:rsid w:val="00AB0A50"/>
    <w:rsid w:val="00AB0E53"/>
    <w:rsid w:val="00AB15C5"/>
    <w:rsid w:val="00AB1B90"/>
    <w:rsid w:val="00AB1C62"/>
    <w:rsid w:val="00AB1D0E"/>
    <w:rsid w:val="00AB1EA9"/>
    <w:rsid w:val="00AB21B6"/>
    <w:rsid w:val="00AB2A42"/>
    <w:rsid w:val="00AB2BBF"/>
    <w:rsid w:val="00AB2CEA"/>
    <w:rsid w:val="00AB2D75"/>
    <w:rsid w:val="00AB2F27"/>
    <w:rsid w:val="00AB32B7"/>
    <w:rsid w:val="00AB337F"/>
    <w:rsid w:val="00AB355D"/>
    <w:rsid w:val="00AB3599"/>
    <w:rsid w:val="00AB3661"/>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5EC2"/>
    <w:rsid w:val="00AB6230"/>
    <w:rsid w:val="00AB669B"/>
    <w:rsid w:val="00AB68C7"/>
    <w:rsid w:val="00AB70DC"/>
    <w:rsid w:val="00AB7653"/>
    <w:rsid w:val="00AB7694"/>
    <w:rsid w:val="00AB79EB"/>
    <w:rsid w:val="00AC073C"/>
    <w:rsid w:val="00AC0952"/>
    <w:rsid w:val="00AC0C1D"/>
    <w:rsid w:val="00AC1165"/>
    <w:rsid w:val="00AC12B8"/>
    <w:rsid w:val="00AC148F"/>
    <w:rsid w:val="00AC161B"/>
    <w:rsid w:val="00AC1852"/>
    <w:rsid w:val="00AC18C8"/>
    <w:rsid w:val="00AC1A28"/>
    <w:rsid w:val="00AC1C77"/>
    <w:rsid w:val="00AC1CF8"/>
    <w:rsid w:val="00AC20E6"/>
    <w:rsid w:val="00AC273F"/>
    <w:rsid w:val="00AC27DA"/>
    <w:rsid w:val="00AC2B4B"/>
    <w:rsid w:val="00AC2FA7"/>
    <w:rsid w:val="00AC3147"/>
    <w:rsid w:val="00AC3408"/>
    <w:rsid w:val="00AC34B5"/>
    <w:rsid w:val="00AC3A07"/>
    <w:rsid w:val="00AC3C9B"/>
    <w:rsid w:val="00AC4075"/>
    <w:rsid w:val="00AC4335"/>
    <w:rsid w:val="00AC44CC"/>
    <w:rsid w:val="00AC450D"/>
    <w:rsid w:val="00AC451C"/>
    <w:rsid w:val="00AC4812"/>
    <w:rsid w:val="00AC4E78"/>
    <w:rsid w:val="00AC593C"/>
    <w:rsid w:val="00AC5B41"/>
    <w:rsid w:val="00AC5CFB"/>
    <w:rsid w:val="00AC5E47"/>
    <w:rsid w:val="00AC5EDE"/>
    <w:rsid w:val="00AC5FF7"/>
    <w:rsid w:val="00AC623C"/>
    <w:rsid w:val="00AC63F0"/>
    <w:rsid w:val="00AC6496"/>
    <w:rsid w:val="00AC6A79"/>
    <w:rsid w:val="00AC6F87"/>
    <w:rsid w:val="00AC7424"/>
    <w:rsid w:val="00AC7684"/>
    <w:rsid w:val="00AC7923"/>
    <w:rsid w:val="00AC7B70"/>
    <w:rsid w:val="00AD00D3"/>
    <w:rsid w:val="00AD01CE"/>
    <w:rsid w:val="00AD0430"/>
    <w:rsid w:val="00AD074A"/>
    <w:rsid w:val="00AD07D4"/>
    <w:rsid w:val="00AD0EB3"/>
    <w:rsid w:val="00AD130A"/>
    <w:rsid w:val="00AD1392"/>
    <w:rsid w:val="00AD1520"/>
    <w:rsid w:val="00AD184F"/>
    <w:rsid w:val="00AD1985"/>
    <w:rsid w:val="00AD1B10"/>
    <w:rsid w:val="00AD1D47"/>
    <w:rsid w:val="00AD23B3"/>
    <w:rsid w:val="00AD23C8"/>
    <w:rsid w:val="00AD2B9E"/>
    <w:rsid w:val="00AD2E25"/>
    <w:rsid w:val="00AD3B15"/>
    <w:rsid w:val="00AD3CB3"/>
    <w:rsid w:val="00AD4015"/>
    <w:rsid w:val="00AD40B4"/>
    <w:rsid w:val="00AD4638"/>
    <w:rsid w:val="00AD46B8"/>
    <w:rsid w:val="00AD483B"/>
    <w:rsid w:val="00AD4846"/>
    <w:rsid w:val="00AD4C47"/>
    <w:rsid w:val="00AD58D0"/>
    <w:rsid w:val="00AD6566"/>
    <w:rsid w:val="00AD66CD"/>
    <w:rsid w:val="00AD67E7"/>
    <w:rsid w:val="00AD6C2D"/>
    <w:rsid w:val="00AD6F4E"/>
    <w:rsid w:val="00AD70DF"/>
    <w:rsid w:val="00AD7193"/>
    <w:rsid w:val="00AD72EB"/>
    <w:rsid w:val="00AD75D7"/>
    <w:rsid w:val="00AD7BB7"/>
    <w:rsid w:val="00AD7F19"/>
    <w:rsid w:val="00AE00FC"/>
    <w:rsid w:val="00AE022D"/>
    <w:rsid w:val="00AE06E4"/>
    <w:rsid w:val="00AE07D8"/>
    <w:rsid w:val="00AE08C1"/>
    <w:rsid w:val="00AE0C70"/>
    <w:rsid w:val="00AE1236"/>
    <w:rsid w:val="00AE136A"/>
    <w:rsid w:val="00AE182E"/>
    <w:rsid w:val="00AE1835"/>
    <w:rsid w:val="00AE1CFC"/>
    <w:rsid w:val="00AE1E99"/>
    <w:rsid w:val="00AE208D"/>
    <w:rsid w:val="00AE246E"/>
    <w:rsid w:val="00AE2571"/>
    <w:rsid w:val="00AE2634"/>
    <w:rsid w:val="00AE2FE1"/>
    <w:rsid w:val="00AE35BE"/>
    <w:rsid w:val="00AE39CC"/>
    <w:rsid w:val="00AE39D7"/>
    <w:rsid w:val="00AE3C18"/>
    <w:rsid w:val="00AE3DAC"/>
    <w:rsid w:val="00AE4143"/>
    <w:rsid w:val="00AE41B6"/>
    <w:rsid w:val="00AE4366"/>
    <w:rsid w:val="00AE4484"/>
    <w:rsid w:val="00AE4529"/>
    <w:rsid w:val="00AE470F"/>
    <w:rsid w:val="00AE4834"/>
    <w:rsid w:val="00AE4C6F"/>
    <w:rsid w:val="00AE540A"/>
    <w:rsid w:val="00AE5BB1"/>
    <w:rsid w:val="00AE5BCE"/>
    <w:rsid w:val="00AE5E01"/>
    <w:rsid w:val="00AE5FD8"/>
    <w:rsid w:val="00AE627B"/>
    <w:rsid w:val="00AE628C"/>
    <w:rsid w:val="00AE6294"/>
    <w:rsid w:val="00AE6519"/>
    <w:rsid w:val="00AE6905"/>
    <w:rsid w:val="00AE692C"/>
    <w:rsid w:val="00AE6FEC"/>
    <w:rsid w:val="00AE7433"/>
    <w:rsid w:val="00AE74F5"/>
    <w:rsid w:val="00AE774A"/>
    <w:rsid w:val="00AE7AE7"/>
    <w:rsid w:val="00AF01DB"/>
    <w:rsid w:val="00AF0903"/>
    <w:rsid w:val="00AF0976"/>
    <w:rsid w:val="00AF0B06"/>
    <w:rsid w:val="00AF0BA0"/>
    <w:rsid w:val="00AF1020"/>
    <w:rsid w:val="00AF11E0"/>
    <w:rsid w:val="00AF1660"/>
    <w:rsid w:val="00AF1D55"/>
    <w:rsid w:val="00AF1E45"/>
    <w:rsid w:val="00AF2CC0"/>
    <w:rsid w:val="00AF2E91"/>
    <w:rsid w:val="00AF2FEA"/>
    <w:rsid w:val="00AF33A2"/>
    <w:rsid w:val="00AF3458"/>
    <w:rsid w:val="00AF3507"/>
    <w:rsid w:val="00AF36B1"/>
    <w:rsid w:val="00AF3BD9"/>
    <w:rsid w:val="00AF4180"/>
    <w:rsid w:val="00AF423C"/>
    <w:rsid w:val="00AF4434"/>
    <w:rsid w:val="00AF4516"/>
    <w:rsid w:val="00AF482E"/>
    <w:rsid w:val="00AF48FE"/>
    <w:rsid w:val="00AF4A16"/>
    <w:rsid w:val="00AF4E8E"/>
    <w:rsid w:val="00AF502F"/>
    <w:rsid w:val="00AF5443"/>
    <w:rsid w:val="00AF60DD"/>
    <w:rsid w:val="00AF61F5"/>
    <w:rsid w:val="00AF62D1"/>
    <w:rsid w:val="00AF66E7"/>
    <w:rsid w:val="00AF674C"/>
    <w:rsid w:val="00AF680B"/>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985"/>
    <w:rsid w:val="00B02F13"/>
    <w:rsid w:val="00B031CB"/>
    <w:rsid w:val="00B033BE"/>
    <w:rsid w:val="00B039B1"/>
    <w:rsid w:val="00B03E7B"/>
    <w:rsid w:val="00B0435F"/>
    <w:rsid w:val="00B0437F"/>
    <w:rsid w:val="00B044CA"/>
    <w:rsid w:val="00B04807"/>
    <w:rsid w:val="00B04C86"/>
    <w:rsid w:val="00B0512B"/>
    <w:rsid w:val="00B051AB"/>
    <w:rsid w:val="00B05A26"/>
    <w:rsid w:val="00B05A99"/>
    <w:rsid w:val="00B05AB7"/>
    <w:rsid w:val="00B05D71"/>
    <w:rsid w:val="00B062BA"/>
    <w:rsid w:val="00B063A4"/>
    <w:rsid w:val="00B06961"/>
    <w:rsid w:val="00B06EA2"/>
    <w:rsid w:val="00B06FFE"/>
    <w:rsid w:val="00B07089"/>
    <w:rsid w:val="00B07241"/>
    <w:rsid w:val="00B07706"/>
    <w:rsid w:val="00B07755"/>
    <w:rsid w:val="00B07A90"/>
    <w:rsid w:val="00B07F8F"/>
    <w:rsid w:val="00B10037"/>
    <w:rsid w:val="00B10595"/>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F7"/>
    <w:rsid w:val="00B16204"/>
    <w:rsid w:val="00B1674A"/>
    <w:rsid w:val="00B16763"/>
    <w:rsid w:val="00B16B16"/>
    <w:rsid w:val="00B16B32"/>
    <w:rsid w:val="00B16E66"/>
    <w:rsid w:val="00B17047"/>
    <w:rsid w:val="00B17076"/>
    <w:rsid w:val="00B176F6"/>
    <w:rsid w:val="00B17A9A"/>
    <w:rsid w:val="00B17AEF"/>
    <w:rsid w:val="00B17F87"/>
    <w:rsid w:val="00B2021D"/>
    <w:rsid w:val="00B207D7"/>
    <w:rsid w:val="00B2090F"/>
    <w:rsid w:val="00B20C37"/>
    <w:rsid w:val="00B20C70"/>
    <w:rsid w:val="00B20F4D"/>
    <w:rsid w:val="00B21070"/>
    <w:rsid w:val="00B211B0"/>
    <w:rsid w:val="00B2125B"/>
    <w:rsid w:val="00B2152A"/>
    <w:rsid w:val="00B21534"/>
    <w:rsid w:val="00B21730"/>
    <w:rsid w:val="00B21856"/>
    <w:rsid w:val="00B226F0"/>
    <w:rsid w:val="00B22BBB"/>
    <w:rsid w:val="00B232CD"/>
    <w:rsid w:val="00B2334D"/>
    <w:rsid w:val="00B23372"/>
    <w:rsid w:val="00B2377D"/>
    <w:rsid w:val="00B23B81"/>
    <w:rsid w:val="00B23CBC"/>
    <w:rsid w:val="00B23FCC"/>
    <w:rsid w:val="00B2411A"/>
    <w:rsid w:val="00B24719"/>
    <w:rsid w:val="00B24BB6"/>
    <w:rsid w:val="00B25143"/>
    <w:rsid w:val="00B2518D"/>
    <w:rsid w:val="00B252C5"/>
    <w:rsid w:val="00B25B57"/>
    <w:rsid w:val="00B25BA8"/>
    <w:rsid w:val="00B25DA0"/>
    <w:rsid w:val="00B25F1F"/>
    <w:rsid w:val="00B25FEF"/>
    <w:rsid w:val="00B260C2"/>
    <w:rsid w:val="00B261F4"/>
    <w:rsid w:val="00B262FE"/>
    <w:rsid w:val="00B266C3"/>
    <w:rsid w:val="00B26B5D"/>
    <w:rsid w:val="00B26F97"/>
    <w:rsid w:val="00B2707C"/>
    <w:rsid w:val="00B27265"/>
    <w:rsid w:val="00B27266"/>
    <w:rsid w:val="00B27293"/>
    <w:rsid w:val="00B273FF"/>
    <w:rsid w:val="00B27C69"/>
    <w:rsid w:val="00B30188"/>
    <w:rsid w:val="00B302B9"/>
    <w:rsid w:val="00B3051D"/>
    <w:rsid w:val="00B310AD"/>
    <w:rsid w:val="00B312F3"/>
    <w:rsid w:val="00B31931"/>
    <w:rsid w:val="00B31B08"/>
    <w:rsid w:val="00B31D77"/>
    <w:rsid w:val="00B32331"/>
    <w:rsid w:val="00B32532"/>
    <w:rsid w:val="00B32764"/>
    <w:rsid w:val="00B32979"/>
    <w:rsid w:val="00B32C12"/>
    <w:rsid w:val="00B32E9E"/>
    <w:rsid w:val="00B330F8"/>
    <w:rsid w:val="00B33308"/>
    <w:rsid w:val="00B33310"/>
    <w:rsid w:val="00B33460"/>
    <w:rsid w:val="00B3356B"/>
    <w:rsid w:val="00B33791"/>
    <w:rsid w:val="00B33AE1"/>
    <w:rsid w:val="00B33C13"/>
    <w:rsid w:val="00B33CBE"/>
    <w:rsid w:val="00B33D90"/>
    <w:rsid w:val="00B33D97"/>
    <w:rsid w:val="00B33FAC"/>
    <w:rsid w:val="00B342D5"/>
    <w:rsid w:val="00B349B4"/>
    <w:rsid w:val="00B34BFE"/>
    <w:rsid w:val="00B34E0F"/>
    <w:rsid w:val="00B34E60"/>
    <w:rsid w:val="00B34E96"/>
    <w:rsid w:val="00B34FF1"/>
    <w:rsid w:val="00B35157"/>
    <w:rsid w:val="00B3539E"/>
    <w:rsid w:val="00B35A38"/>
    <w:rsid w:val="00B35FE8"/>
    <w:rsid w:val="00B361FC"/>
    <w:rsid w:val="00B36247"/>
    <w:rsid w:val="00B364AE"/>
    <w:rsid w:val="00B3688B"/>
    <w:rsid w:val="00B36B11"/>
    <w:rsid w:val="00B36DCA"/>
    <w:rsid w:val="00B36EDB"/>
    <w:rsid w:val="00B37107"/>
    <w:rsid w:val="00B37525"/>
    <w:rsid w:val="00B37535"/>
    <w:rsid w:val="00B3792D"/>
    <w:rsid w:val="00B37A31"/>
    <w:rsid w:val="00B37AF3"/>
    <w:rsid w:val="00B37DAB"/>
    <w:rsid w:val="00B37DE5"/>
    <w:rsid w:val="00B403D8"/>
    <w:rsid w:val="00B40735"/>
    <w:rsid w:val="00B41671"/>
    <w:rsid w:val="00B417D5"/>
    <w:rsid w:val="00B4182C"/>
    <w:rsid w:val="00B420EE"/>
    <w:rsid w:val="00B42C1B"/>
    <w:rsid w:val="00B431AA"/>
    <w:rsid w:val="00B435DE"/>
    <w:rsid w:val="00B4371C"/>
    <w:rsid w:val="00B43956"/>
    <w:rsid w:val="00B43D0A"/>
    <w:rsid w:val="00B440D2"/>
    <w:rsid w:val="00B442E8"/>
    <w:rsid w:val="00B4433B"/>
    <w:rsid w:val="00B44376"/>
    <w:rsid w:val="00B44603"/>
    <w:rsid w:val="00B44700"/>
    <w:rsid w:val="00B44950"/>
    <w:rsid w:val="00B451D6"/>
    <w:rsid w:val="00B454E5"/>
    <w:rsid w:val="00B4557F"/>
    <w:rsid w:val="00B45B5D"/>
    <w:rsid w:val="00B45F2B"/>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569"/>
    <w:rsid w:val="00B509F1"/>
    <w:rsid w:val="00B50CDA"/>
    <w:rsid w:val="00B50D34"/>
    <w:rsid w:val="00B50E87"/>
    <w:rsid w:val="00B50F03"/>
    <w:rsid w:val="00B50F7F"/>
    <w:rsid w:val="00B50FBD"/>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290D"/>
    <w:rsid w:val="00B536D0"/>
    <w:rsid w:val="00B53833"/>
    <w:rsid w:val="00B53993"/>
    <w:rsid w:val="00B53CDE"/>
    <w:rsid w:val="00B5460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31F"/>
    <w:rsid w:val="00B57557"/>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BB"/>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4A3"/>
    <w:rsid w:val="00B66529"/>
    <w:rsid w:val="00B6660E"/>
    <w:rsid w:val="00B6664A"/>
    <w:rsid w:val="00B66657"/>
    <w:rsid w:val="00B66A46"/>
    <w:rsid w:val="00B66F07"/>
    <w:rsid w:val="00B67731"/>
    <w:rsid w:val="00B677A7"/>
    <w:rsid w:val="00B67BCD"/>
    <w:rsid w:val="00B67F30"/>
    <w:rsid w:val="00B701E5"/>
    <w:rsid w:val="00B7057E"/>
    <w:rsid w:val="00B70641"/>
    <w:rsid w:val="00B706C6"/>
    <w:rsid w:val="00B70800"/>
    <w:rsid w:val="00B7095F"/>
    <w:rsid w:val="00B709F3"/>
    <w:rsid w:val="00B70AE3"/>
    <w:rsid w:val="00B70B4C"/>
    <w:rsid w:val="00B710FF"/>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C0E"/>
    <w:rsid w:val="00B740CE"/>
    <w:rsid w:val="00B744A7"/>
    <w:rsid w:val="00B748D5"/>
    <w:rsid w:val="00B74D99"/>
    <w:rsid w:val="00B75E06"/>
    <w:rsid w:val="00B7660F"/>
    <w:rsid w:val="00B76799"/>
    <w:rsid w:val="00B76A60"/>
    <w:rsid w:val="00B77992"/>
    <w:rsid w:val="00B77B5C"/>
    <w:rsid w:val="00B77CE4"/>
    <w:rsid w:val="00B8062E"/>
    <w:rsid w:val="00B8086E"/>
    <w:rsid w:val="00B808E7"/>
    <w:rsid w:val="00B809E5"/>
    <w:rsid w:val="00B80A5B"/>
    <w:rsid w:val="00B80D5A"/>
    <w:rsid w:val="00B80E1E"/>
    <w:rsid w:val="00B80E8A"/>
    <w:rsid w:val="00B8137A"/>
    <w:rsid w:val="00B81563"/>
    <w:rsid w:val="00B81D77"/>
    <w:rsid w:val="00B81EE4"/>
    <w:rsid w:val="00B81FE3"/>
    <w:rsid w:val="00B825FA"/>
    <w:rsid w:val="00B82B41"/>
    <w:rsid w:val="00B836E2"/>
    <w:rsid w:val="00B83938"/>
    <w:rsid w:val="00B83AB6"/>
    <w:rsid w:val="00B83BC4"/>
    <w:rsid w:val="00B83E47"/>
    <w:rsid w:val="00B84247"/>
    <w:rsid w:val="00B842B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81B"/>
    <w:rsid w:val="00B90E4F"/>
    <w:rsid w:val="00B90F6F"/>
    <w:rsid w:val="00B91246"/>
    <w:rsid w:val="00B914EC"/>
    <w:rsid w:val="00B91667"/>
    <w:rsid w:val="00B91AD4"/>
    <w:rsid w:val="00B91B53"/>
    <w:rsid w:val="00B91BDD"/>
    <w:rsid w:val="00B926FB"/>
    <w:rsid w:val="00B9289E"/>
    <w:rsid w:val="00B92FAA"/>
    <w:rsid w:val="00B93126"/>
    <w:rsid w:val="00B93274"/>
    <w:rsid w:val="00B9368C"/>
    <w:rsid w:val="00B93A17"/>
    <w:rsid w:val="00B93C86"/>
    <w:rsid w:val="00B93F3C"/>
    <w:rsid w:val="00B945B0"/>
    <w:rsid w:val="00B94817"/>
    <w:rsid w:val="00B94ECF"/>
    <w:rsid w:val="00B950DD"/>
    <w:rsid w:val="00B9537F"/>
    <w:rsid w:val="00B9547D"/>
    <w:rsid w:val="00B95534"/>
    <w:rsid w:val="00B956FF"/>
    <w:rsid w:val="00B95CC9"/>
    <w:rsid w:val="00B95FB0"/>
    <w:rsid w:val="00B95FD2"/>
    <w:rsid w:val="00B961FF"/>
    <w:rsid w:val="00B968B5"/>
    <w:rsid w:val="00B97394"/>
    <w:rsid w:val="00B9765F"/>
    <w:rsid w:val="00BA006F"/>
    <w:rsid w:val="00BA0597"/>
    <w:rsid w:val="00BA0630"/>
    <w:rsid w:val="00BA079F"/>
    <w:rsid w:val="00BA0934"/>
    <w:rsid w:val="00BA0DCE"/>
    <w:rsid w:val="00BA0FD5"/>
    <w:rsid w:val="00BA14EE"/>
    <w:rsid w:val="00BA1692"/>
    <w:rsid w:val="00BA1693"/>
    <w:rsid w:val="00BA192E"/>
    <w:rsid w:val="00BA1954"/>
    <w:rsid w:val="00BA1BD4"/>
    <w:rsid w:val="00BA1CB6"/>
    <w:rsid w:val="00BA1F2B"/>
    <w:rsid w:val="00BA205B"/>
    <w:rsid w:val="00BA21F0"/>
    <w:rsid w:val="00BA264E"/>
    <w:rsid w:val="00BA2709"/>
    <w:rsid w:val="00BA2C82"/>
    <w:rsid w:val="00BA2E1B"/>
    <w:rsid w:val="00BA2FF4"/>
    <w:rsid w:val="00BA30C6"/>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4AE"/>
    <w:rsid w:val="00BA673A"/>
    <w:rsid w:val="00BA675B"/>
    <w:rsid w:val="00BA67D9"/>
    <w:rsid w:val="00BA6C5E"/>
    <w:rsid w:val="00BA700E"/>
    <w:rsid w:val="00BA714C"/>
    <w:rsid w:val="00BA71E2"/>
    <w:rsid w:val="00BA749D"/>
    <w:rsid w:val="00BA77F9"/>
    <w:rsid w:val="00BA7908"/>
    <w:rsid w:val="00BB0127"/>
    <w:rsid w:val="00BB044A"/>
    <w:rsid w:val="00BB07A1"/>
    <w:rsid w:val="00BB0830"/>
    <w:rsid w:val="00BB0B00"/>
    <w:rsid w:val="00BB0FD6"/>
    <w:rsid w:val="00BB1006"/>
    <w:rsid w:val="00BB1527"/>
    <w:rsid w:val="00BB1580"/>
    <w:rsid w:val="00BB1A55"/>
    <w:rsid w:val="00BB1D4E"/>
    <w:rsid w:val="00BB21B8"/>
    <w:rsid w:val="00BB2255"/>
    <w:rsid w:val="00BB27B6"/>
    <w:rsid w:val="00BB2E6D"/>
    <w:rsid w:val="00BB3276"/>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48F"/>
    <w:rsid w:val="00BB7683"/>
    <w:rsid w:val="00BB7A58"/>
    <w:rsid w:val="00BB7A59"/>
    <w:rsid w:val="00BB7B88"/>
    <w:rsid w:val="00BC01F4"/>
    <w:rsid w:val="00BC0523"/>
    <w:rsid w:val="00BC05A7"/>
    <w:rsid w:val="00BC07A5"/>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0D5"/>
    <w:rsid w:val="00BC528C"/>
    <w:rsid w:val="00BC5426"/>
    <w:rsid w:val="00BC565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0CE4"/>
    <w:rsid w:val="00BD0EC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D7D84"/>
    <w:rsid w:val="00BE0148"/>
    <w:rsid w:val="00BE09B8"/>
    <w:rsid w:val="00BE0E1C"/>
    <w:rsid w:val="00BE0E7C"/>
    <w:rsid w:val="00BE1312"/>
    <w:rsid w:val="00BE1A02"/>
    <w:rsid w:val="00BE1CB8"/>
    <w:rsid w:val="00BE22E4"/>
    <w:rsid w:val="00BE2549"/>
    <w:rsid w:val="00BE28C0"/>
    <w:rsid w:val="00BE294F"/>
    <w:rsid w:val="00BE2CB4"/>
    <w:rsid w:val="00BE2FA1"/>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79C"/>
    <w:rsid w:val="00BE5B66"/>
    <w:rsid w:val="00BE5E3C"/>
    <w:rsid w:val="00BE5E88"/>
    <w:rsid w:val="00BE5F77"/>
    <w:rsid w:val="00BE6980"/>
    <w:rsid w:val="00BE6A44"/>
    <w:rsid w:val="00BE6A64"/>
    <w:rsid w:val="00BE6E5D"/>
    <w:rsid w:val="00BE78D1"/>
    <w:rsid w:val="00BE7F89"/>
    <w:rsid w:val="00BF0155"/>
    <w:rsid w:val="00BF0435"/>
    <w:rsid w:val="00BF066C"/>
    <w:rsid w:val="00BF0827"/>
    <w:rsid w:val="00BF0A3A"/>
    <w:rsid w:val="00BF0BBE"/>
    <w:rsid w:val="00BF0C30"/>
    <w:rsid w:val="00BF1296"/>
    <w:rsid w:val="00BF147C"/>
    <w:rsid w:val="00BF1562"/>
    <w:rsid w:val="00BF19F6"/>
    <w:rsid w:val="00BF26E0"/>
    <w:rsid w:val="00BF2BC0"/>
    <w:rsid w:val="00BF3144"/>
    <w:rsid w:val="00BF323F"/>
    <w:rsid w:val="00BF32E4"/>
    <w:rsid w:val="00BF331E"/>
    <w:rsid w:val="00BF3407"/>
    <w:rsid w:val="00BF359B"/>
    <w:rsid w:val="00BF3A3F"/>
    <w:rsid w:val="00BF3C0E"/>
    <w:rsid w:val="00BF42C2"/>
    <w:rsid w:val="00BF474B"/>
    <w:rsid w:val="00BF477B"/>
    <w:rsid w:val="00BF4F6A"/>
    <w:rsid w:val="00BF5186"/>
    <w:rsid w:val="00BF53B9"/>
    <w:rsid w:val="00BF540A"/>
    <w:rsid w:val="00BF5752"/>
    <w:rsid w:val="00BF5BB4"/>
    <w:rsid w:val="00BF5BCB"/>
    <w:rsid w:val="00BF5CF5"/>
    <w:rsid w:val="00BF5EB5"/>
    <w:rsid w:val="00BF603F"/>
    <w:rsid w:val="00BF6083"/>
    <w:rsid w:val="00BF6372"/>
    <w:rsid w:val="00BF69F9"/>
    <w:rsid w:val="00BF6EAA"/>
    <w:rsid w:val="00BF74DC"/>
    <w:rsid w:val="00BF7EFF"/>
    <w:rsid w:val="00C00359"/>
    <w:rsid w:val="00C008FC"/>
    <w:rsid w:val="00C0094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5A2C"/>
    <w:rsid w:val="00C060B0"/>
    <w:rsid w:val="00C060EF"/>
    <w:rsid w:val="00C0619F"/>
    <w:rsid w:val="00C06504"/>
    <w:rsid w:val="00C06632"/>
    <w:rsid w:val="00C06689"/>
    <w:rsid w:val="00C0686C"/>
    <w:rsid w:val="00C06EF4"/>
    <w:rsid w:val="00C06F2A"/>
    <w:rsid w:val="00C06FF7"/>
    <w:rsid w:val="00C06FFC"/>
    <w:rsid w:val="00C071F5"/>
    <w:rsid w:val="00C073ED"/>
    <w:rsid w:val="00C07B94"/>
    <w:rsid w:val="00C07DC0"/>
    <w:rsid w:val="00C07EA0"/>
    <w:rsid w:val="00C10226"/>
    <w:rsid w:val="00C10241"/>
    <w:rsid w:val="00C10534"/>
    <w:rsid w:val="00C10C79"/>
    <w:rsid w:val="00C10CAA"/>
    <w:rsid w:val="00C10FD0"/>
    <w:rsid w:val="00C112F6"/>
    <w:rsid w:val="00C114FF"/>
    <w:rsid w:val="00C11642"/>
    <w:rsid w:val="00C11899"/>
    <w:rsid w:val="00C118DD"/>
    <w:rsid w:val="00C11AF5"/>
    <w:rsid w:val="00C1236A"/>
    <w:rsid w:val="00C1292E"/>
    <w:rsid w:val="00C12D25"/>
    <w:rsid w:val="00C13095"/>
    <w:rsid w:val="00C134BC"/>
    <w:rsid w:val="00C13950"/>
    <w:rsid w:val="00C13F9A"/>
    <w:rsid w:val="00C14572"/>
    <w:rsid w:val="00C14A24"/>
    <w:rsid w:val="00C153A1"/>
    <w:rsid w:val="00C1574F"/>
    <w:rsid w:val="00C1577D"/>
    <w:rsid w:val="00C15BA8"/>
    <w:rsid w:val="00C15C13"/>
    <w:rsid w:val="00C16A91"/>
    <w:rsid w:val="00C16C8F"/>
    <w:rsid w:val="00C16FFC"/>
    <w:rsid w:val="00C1719A"/>
    <w:rsid w:val="00C171B1"/>
    <w:rsid w:val="00C17372"/>
    <w:rsid w:val="00C1739B"/>
    <w:rsid w:val="00C174E1"/>
    <w:rsid w:val="00C1775C"/>
    <w:rsid w:val="00C17989"/>
    <w:rsid w:val="00C2003F"/>
    <w:rsid w:val="00C20102"/>
    <w:rsid w:val="00C204C6"/>
    <w:rsid w:val="00C20802"/>
    <w:rsid w:val="00C20B05"/>
    <w:rsid w:val="00C20CFD"/>
    <w:rsid w:val="00C212FE"/>
    <w:rsid w:val="00C213B5"/>
    <w:rsid w:val="00C213B9"/>
    <w:rsid w:val="00C21505"/>
    <w:rsid w:val="00C21722"/>
    <w:rsid w:val="00C218FD"/>
    <w:rsid w:val="00C219C8"/>
    <w:rsid w:val="00C219DD"/>
    <w:rsid w:val="00C219F2"/>
    <w:rsid w:val="00C21CEB"/>
    <w:rsid w:val="00C21DCE"/>
    <w:rsid w:val="00C21F74"/>
    <w:rsid w:val="00C2201B"/>
    <w:rsid w:val="00C22133"/>
    <w:rsid w:val="00C224D9"/>
    <w:rsid w:val="00C229DD"/>
    <w:rsid w:val="00C22BDE"/>
    <w:rsid w:val="00C22BEA"/>
    <w:rsid w:val="00C22BFE"/>
    <w:rsid w:val="00C22D91"/>
    <w:rsid w:val="00C23314"/>
    <w:rsid w:val="00C23BFB"/>
    <w:rsid w:val="00C23C42"/>
    <w:rsid w:val="00C23E60"/>
    <w:rsid w:val="00C23FBF"/>
    <w:rsid w:val="00C23FD9"/>
    <w:rsid w:val="00C2409C"/>
    <w:rsid w:val="00C2487A"/>
    <w:rsid w:val="00C249AE"/>
    <w:rsid w:val="00C24EF6"/>
    <w:rsid w:val="00C25393"/>
    <w:rsid w:val="00C25474"/>
    <w:rsid w:val="00C2550A"/>
    <w:rsid w:val="00C2559E"/>
    <w:rsid w:val="00C25C62"/>
    <w:rsid w:val="00C25DCA"/>
    <w:rsid w:val="00C261D6"/>
    <w:rsid w:val="00C26351"/>
    <w:rsid w:val="00C26761"/>
    <w:rsid w:val="00C26765"/>
    <w:rsid w:val="00C26E05"/>
    <w:rsid w:val="00C26FBE"/>
    <w:rsid w:val="00C27495"/>
    <w:rsid w:val="00C27A90"/>
    <w:rsid w:val="00C27F76"/>
    <w:rsid w:val="00C30698"/>
    <w:rsid w:val="00C30715"/>
    <w:rsid w:val="00C30752"/>
    <w:rsid w:val="00C30771"/>
    <w:rsid w:val="00C30B60"/>
    <w:rsid w:val="00C30C47"/>
    <w:rsid w:val="00C30F6E"/>
    <w:rsid w:val="00C31121"/>
    <w:rsid w:val="00C31481"/>
    <w:rsid w:val="00C31750"/>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43B"/>
    <w:rsid w:val="00C34AE2"/>
    <w:rsid w:val="00C34DC2"/>
    <w:rsid w:val="00C35F04"/>
    <w:rsid w:val="00C366E4"/>
    <w:rsid w:val="00C36844"/>
    <w:rsid w:val="00C368F9"/>
    <w:rsid w:val="00C36AE7"/>
    <w:rsid w:val="00C36C20"/>
    <w:rsid w:val="00C36E65"/>
    <w:rsid w:val="00C373ED"/>
    <w:rsid w:val="00C3778E"/>
    <w:rsid w:val="00C377D9"/>
    <w:rsid w:val="00C37CD9"/>
    <w:rsid w:val="00C40272"/>
    <w:rsid w:val="00C4099C"/>
    <w:rsid w:val="00C40B96"/>
    <w:rsid w:val="00C40C0B"/>
    <w:rsid w:val="00C414F7"/>
    <w:rsid w:val="00C416B7"/>
    <w:rsid w:val="00C418AA"/>
    <w:rsid w:val="00C419EE"/>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81D"/>
    <w:rsid w:val="00C5291A"/>
    <w:rsid w:val="00C52EC6"/>
    <w:rsid w:val="00C531A4"/>
    <w:rsid w:val="00C53662"/>
    <w:rsid w:val="00C53854"/>
    <w:rsid w:val="00C53931"/>
    <w:rsid w:val="00C53B3A"/>
    <w:rsid w:val="00C53E87"/>
    <w:rsid w:val="00C53F45"/>
    <w:rsid w:val="00C53FDA"/>
    <w:rsid w:val="00C54214"/>
    <w:rsid w:val="00C5426F"/>
    <w:rsid w:val="00C54534"/>
    <w:rsid w:val="00C545AA"/>
    <w:rsid w:val="00C5471B"/>
    <w:rsid w:val="00C548DE"/>
    <w:rsid w:val="00C54943"/>
    <w:rsid w:val="00C55962"/>
    <w:rsid w:val="00C55C00"/>
    <w:rsid w:val="00C5613F"/>
    <w:rsid w:val="00C56303"/>
    <w:rsid w:val="00C5634D"/>
    <w:rsid w:val="00C56370"/>
    <w:rsid w:val="00C563AC"/>
    <w:rsid w:val="00C56622"/>
    <w:rsid w:val="00C56B5E"/>
    <w:rsid w:val="00C56CA6"/>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89E"/>
    <w:rsid w:val="00C63C74"/>
    <w:rsid w:val="00C63E05"/>
    <w:rsid w:val="00C64594"/>
    <w:rsid w:val="00C645FD"/>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3E4A"/>
    <w:rsid w:val="00C74549"/>
    <w:rsid w:val="00C746DD"/>
    <w:rsid w:val="00C74C6C"/>
    <w:rsid w:val="00C74E78"/>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1EAC"/>
    <w:rsid w:val="00C82765"/>
    <w:rsid w:val="00C8277D"/>
    <w:rsid w:val="00C83379"/>
    <w:rsid w:val="00C833F4"/>
    <w:rsid w:val="00C8366B"/>
    <w:rsid w:val="00C83802"/>
    <w:rsid w:val="00C83BDE"/>
    <w:rsid w:val="00C84189"/>
    <w:rsid w:val="00C842E0"/>
    <w:rsid w:val="00C84600"/>
    <w:rsid w:val="00C84B50"/>
    <w:rsid w:val="00C850D7"/>
    <w:rsid w:val="00C852CF"/>
    <w:rsid w:val="00C856F7"/>
    <w:rsid w:val="00C859C1"/>
    <w:rsid w:val="00C85DCB"/>
    <w:rsid w:val="00C862AA"/>
    <w:rsid w:val="00C866D3"/>
    <w:rsid w:val="00C86714"/>
    <w:rsid w:val="00C86AF3"/>
    <w:rsid w:val="00C86E9D"/>
    <w:rsid w:val="00C86ECE"/>
    <w:rsid w:val="00C870FC"/>
    <w:rsid w:val="00C873C6"/>
    <w:rsid w:val="00C87D92"/>
    <w:rsid w:val="00C87E26"/>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2AE1"/>
    <w:rsid w:val="00C93078"/>
    <w:rsid w:val="00C930DB"/>
    <w:rsid w:val="00C9317A"/>
    <w:rsid w:val="00C931FF"/>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2C0"/>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7E1"/>
    <w:rsid w:val="00CA1964"/>
    <w:rsid w:val="00CA1BDD"/>
    <w:rsid w:val="00CA1F60"/>
    <w:rsid w:val="00CA205C"/>
    <w:rsid w:val="00CA20FE"/>
    <w:rsid w:val="00CA21F5"/>
    <w:rsid w:val="00CA29EF"/>
    <w:rsid w:val="00CA2C02"/>
    <w:rsid w:val="00CA2C2B"/>
    <w:rsid w:val="00CA2D12"/>
    <w:rsid w:val="00CA2E33"/>
    <w:rsid w:val="00CA2E95"/>
    <w:rsid w:val="00CA33EA"/>
    <w:rsid w:val="00CA349C"/>
    <w:rsid w:val="00CA35CE"/>
    <w:rsid w:val="00CA3716"/>
    <w:rsid w:val="00CA392B"/>
    <w:rsid w:val="00CA3B0C"/>
    <w:rsid w:val="00CA3CB9"/>
    <w:rsid w:val="00CA3E8C"/>
    <w:rsid w:val="00CA3EFE"/>
    <w:rsid w:val="00CA42A8"/>
    <w:rsid w:val="00CA43EC"/>
    <w:rsid w:val="00CA4648"/>
    <w:rsid w:val="00CA471D"/>
    <w:rsid w:val="00CA4793"/>
    <w:rsid w:val="00CA4991"/>
    <w:rsid w:val="00CA4B1F"/>
    <w:rsid w:val="00CA4F05"/>
    <w:rsid w:val="00CA514C"/>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11"/>
    <w:rsid w:val="00CB1880"/>
    <w:rsid w:val="00CB18ED"/>
    <w:rsid w:val="00CB19A4"/>
    <w:rsid w:val="00CB1B8F"/>
    <w:rsid w:val="00CB1C36"/>
    <w:rsid w:val="00CB1D77"/>
    <w:rsid w:val="00CB22C7"/>
    <w:rsid w:val="00CB240C"/>
    <w:rsid w:val="00CB2F6F"/>
    <w:rsid w:val="00CB3044"/>
    <w:rsid w:val="00CB34D8"/>
    <w:rsid w:val="00CB3A57"/>
    <w:rsid w:val="00CB3D04"/>
    <w:rsid w:val="00CB41EF"/>
    <w:rsid w:val="00CB4AE6"/>
    <w:rsid w:val="00CB4CF5"/>
    <w:rsid w:val="00CB50BD"/>
    <w:rsid w:val="00CB527B"/>
    <w:rsid w:val="00CB52A9"/>
    <w:rsid w:val="00CB5640"/>
    <w:rsid w:val="00CB5725"/>
    <w:rsid w:val="00CB576C"/>
    <w:rsid w:val="00CB57D9"/>
    <w:rsid w:val="00CB5985"/>
    <w:rsid w:val="00CB5D39"/>
    <w:rsid w:val="00CB61BB"/>
    <w:rsid w:val="00CB62EC"/>
    <w:rsid w:val="00CB6479"/>
    <w:rsid w:val="00CB6533"/>
    <w:rsid w:val="00CB69DE"/>
    <w:rsid w:val="00CB6FED"/>
    <w:rsid w:val="00CB76B0"/>
    <w:rsid w:val="00CB7CB1"/>
    <w:rsid w:val="00CB7F0D"/>
    <w:rsid w:val="00CC0302"/>
    <w:rsid w:val="00CC0351"/>
    <w:rsid w:val="00CC0851"/>
    <w:rsid w:val="00CC0959"/>
    <w:rsid w:val="00CC0AF6"/>
    <w:rsid w:val="00CC0B2A"/>
    <w:rsid w:val="00CC0CBB"/>
    <w:rsid w:val="00CC0DC9"/>
    <w:rsid w:val="00CC0E88"/>
    <w:rsid w:val="00CC182F"/>
    <w:rsid w:val="00CC1862"/>
    <w:rsid w:val="00CC1974"/>
    <w:rsid w:val="00CC1BFF"/>
    <w:rsid w:val="00CC1E89"/>
    <w:rsid w:val="00CC1F21"/>
    <w:rsid w:val="00CC2023"/>
    <w:rsid w:val="00CC2313"/>
    <w:rsid w:val="00CC277B"/>
    <w:rsid w:val="00CC2B24"/>
    <w:rsid w:val="00CC3124"/>
    <w:rsid w:val="00CC3A8E"/>
    <w:rsid w:val="00CC3B7E"/>
    <w:rsid w:val="00CC3BB9"/>
    <w:rsid w:val="00CC3CEE"/>
    <w:rsid w:val="00CC3EC6"/>
    <w:rsid w:val="00CC3EFD"/>
    <w:rsid w:val="00CC4BC8"/>
    <w:rsid w:val="00CC4C31"/>
    <w:rsid w:val="00CC4F87"/>
    <w:rsid w:val="00CC52AD"/>
    <w:rsid w:val="00CC54E2"/>
    <w:rsid w:val="00CC568B"/>
    <w:rsid w:val="00CC5A3D"/>
    <w:rsid w:val="00CC615A"/>
    <w:rsid w:val="00CC61A1"/>
    <w:rsid w:val="00CC6567"/>
    <w:rsid w:val="00CC6749"/>
    <w:rsid w:val="00CC6771"/>
    <w:rsid w:val="00CC6ABD"/>
    <w:rsid w:val="00CC6AF7"/>
    <w:rsid w:val="00CC6BBC"/>
    <w:rsid w:val="00CC6E5C"/>
    <w:rsid w:val="00CC713E"/>
    <w:rsid w:val="00CC71CF"/>
    <w:rsid w:val="00CC7979"/>
    <w:rsid w:val="00CC7E65"/>
    <w:rsid w:val="00CC7EF5"/>
    <w:rsid w:val="00CD00AF"/>
    <w:rsid w:val="00CD0449"/>
    <w:rsid w:val="00CD05A2"/>
    <w:rsid w:val="00CD08D9"/>
    <w:rsid w:val="00CD0A6C"/>
    <w:rsid w:val="00CD1535"/>
    <w:rsid w:val="00CD15F1"/>
    <w:rsid w:val="00CD1A9B"/>
    <w:rsid w:val="00CD1FB6"/>
    <w:rsid w:val="00CD214D"/>
    <w:rsid w:val="00CD233B"/>
    <w:rsid w:val="00CD244F"/>
    <w:rsid w:val="00CD2559"/>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5FC2"/>
    <w:rsid w:val="00CD61AF"/>
    <w:rsid w:val="00CD67DD"/>
    <w:rsid w:val="00CD6EC2"/>
    <w:rsid w:val="00CD70F0"/>
    <w:rsid w:val="00CD7944"/>
    <w:rsid w:val="00CD7A81"/>
    <w:rsid w:val="00CD7B0A"/>
    <w:rsid w:val="00CD7F09"/>
    <w:rsid w:val="00CE0081"/>
    <w:rsid w:val="00CE01E3"/>
    <w:rsid w:val="00CE01EF"/>
    <w:rsid w:val="00CE0519"/>
    <w:rsid w:val="00CE0564"/>
    <w:rsid w:val="00CE0607"/>
    <w:rsid w:val="00CE0856"/>
    <w:rsid w:val="00CE0BD7"/>
    <w:rsid w:val="00CE1630"/>
    <w:rsid w:val="00CE1D0F"/>
    <w:rsid w:val="00CE210E"/>
    <w:rsid w:val="00CE2332"/>
    <w:rsid w:val="00CE27F3"/>
    <w:rsid w:val="00CE2D9D"/>
    <w:rsid w:val="00CE3158"/>
    <w:rsid w:val="00CE35B2"/>
    <w:rsid w:val="00CE364B"/>
    <w:rsid w:val="00CE36A1"/>
    <w:rsid w:val="00CE3933"/>
    <w:rsid w:val="00CE4209"/>
    <w:rsid w:val="00CE42A3"/>
    <w:rsid w:val="00CE4608"/>
    <w:rsid w:val="00CE4B3E"/>
    <w:rsid w:val="00CE5259"/>
    <w:rsid w:val="00CE5349"/>
    <w:rsid w:val="00CE5520"/>
    <w:rsid w:val="00CE59F0"/>
    <w:rsid w:val="00CE5A67"/>
    <w:rsid w:val="00CE5AFB"/>
    <w:rsid w:val="00CE5E37"/>
    <w:rsid w:val="00CE5ED0"/>
    <w:rsid w:val="00CE6607"/>
    <w:rsid w:val="00CE6884"/>
    <w:rsid w:val="00CE701D"/>
    <w:rsid w:val="00CE7555"/>
    <w:rsid w:val="00CE75E5"/>
    <w:rsid w:val="00CE7639"/>
    <w:rsid w:val="00CE7AC2"/>
    <w:rsid w:val="00CE7AD6"/>
    <w:rsid w:val="00CE7DD2"/>
    <w:rsid w:val="00CF03C3"/>
    <w:rsid w:val="00CF03D4"/>
    <w:rsid w:val="00CF0D8F"/>
    <w:rsid w:val="00CF0DFF"/>
    <w:rsid w:val="00CF0E14"/>
    <w:rsid w:val="00CF12B5"/>
    <w:rsid w:val="00CF1718"/>
    <w:rsid w:val="00CF1D22"/>
    <w:rsid w:val="00CF200C"/>
    <w:rsid w:val="00CF20F5"/>
    <w:rsid w:val="00CF21DC"/>
    <w:rsid w:val="00CF243B"/>
    <w:rsid w:val="00CF2520"/>
    <w:rsid w:val="00CF2697"/>
    <w:rsid w:val="00CF2DC1"/>
    <w:rsid w:val="00CF2E39"/>
    <w:rsid w:val="00CF307F"/>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EA"/>
    <w:rsid w:val="00D02427"/>
    <w:rsid w:val="00D0251D"/>
    <w:rsid w:val="00D0255E"/>
    <w:rsid w:val="00D02588"/>
    <w:rsid w:val="00D025EB"/>
    <w:rsid w:val="00D02E63"/>
    <w:rsid w:val="00D03071"/>
    <w:rsid w:val="00D033C3"/>
    <w:rsid w:val="00D0349E"/>
    <w:rsid w:val="00D03A78"/>
    <w:rsid w:val="00D03AE9"/>
    <w:rsid w:val="00D03BD5"/>
    <w:rsid w:val="00D03DC4"/>
    <w:rsid w:val="00D03F56"/>
    <w:rsid w:val="00D03FFC"/>
    <w:rsid w:val="00D044BD"/>
    <w:rsid w:val="00D04FB4"/>
    <w:rsid w:val="00D0544A"/>
    <w:rsid w:val="00D0577A"/>
    <w:rsid w:val="00D0588A"/>
    <w:rsid w:val="00D05907"/>
    <w:rsid w:val="00D05FDA"/>
    <w:rsid w:val="00D05FE3"/>
    <w:rsid w:val="00D06298"/>
    <w:rsid w:val="00D063E8"/>
    <w:rsid w:val="00D068DA"/>
    <w:rsid w:val="00D06956"/>
    <w:rsid w:val="00D06AE4"/>
    <w:rsid w:val="00D0710F"/>
    <w:rsid w:val="00D07EB7"/>
    <w:rsid w:val="00D1011A"/>
    <w:rsid w:val="00D102F2"/>
    <w:rsid w:val="00D10504"/>
    <w:rsid w:val="00D10C4A"/>
    <w:rsid w:val="00D1106D"/>
    <w:rsid w:val="00D11815"/>
    <w:rsid w:val="00D118E7"/>
    <w:rsid w:val="00D11AF7"/>
    <w:rsid w:val="00D11CF8"/>
    <w:rsid w:val="00D129AC"/>
    <w:rsid w:val="00D129CB"/>
    <w:rsid w:val="00D12FA1"/>
    <w:rsid w:val="00D1339B"/>
    <w:rsid w:val="00D13852"/>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17E16"/>
    <w:rsid w:val="00D2003F"/>
    <w:rsid w:val="00D200EF"/>
    <w:rsid w:val="00D20259"/>
    <w:rsid w:val="00D20436"/>
    <w:rsid w:val="00D204AC"/>
    <w:rsid w:val="00D2053D"/>
    <w:rsid w:val="00D20612"/>
    <w:rsid w:val="00D20DCD"/>
    <w:rsid w:val="00D20F2D"/>
    <w:rsid w:val="00D211FF"/>
    <w:rsid w:val="00D212E2"/>
    <w:rsid w:val="00D213CD"/>
    <w:rsid w:val="00D21619"/>
    <w:rsid w:val="00D21C15"/>
    <w:rsid w:val="00D21F7A"/>
    <w:rsid w:val="00D224A9"/>
    <w:rsid w:val="00D22536"/>
    <w:rsid w:val="00D22707"/>
    <w:rsid w:val="00D22D1F"/>
    <w:rsid w:val="00D23141"/>
    <w:rsid w:val="00D234CD"/>
    <w:rsid w:val="00D234EE"/>
    <w:rsid w:val="00D2396E"/>
    <w:rsid w:val="00D23E02"/>
    <w:rsid w:val="00D2402F"/>
    <w:rsid w:val="00D245AB"/>
    <w:rsid w:val="00D24C27"/>
    <w:rsid w:val="00D2504A"/>
    <w:rsid w:val="00D251CF"/>
    <w:rsid w:val="00D25922"/>
    <w:rsid w:val="00D25EE3"/>
    <w:rsid w:val="00D25FDE"/>
    <w:rsid w:val="00D26436"/>
    <w:rsid w:val="00D2652B"/>
    <w:rsid w:val="00D26755"/>
    <w:rsid w:val="00D267D6"/>
    <w:rsid w:val="00D270A2"/>
    <w:rsid w:val="00D27149"/>
    <w:rsid w:val="00D2772D"/>
    <w:rsid w:val="00D27B2A"/>
    <w:rsid w:val="00D30182"/>
    <w:rsid w:val="00D3036A"/>
    <w:rsid w:val="00D3098A"/>
    <w:rsid w:val="00D30B2D"/>
    <w:rsid w:val="00D30B5C"/>
    <w:rsid w:val="00D311A8"/>
    <w:rsid w:val="00D3172A"/>
    <w:rsid w:val="00D318AF"/>
    <w:rsid w:val="00D31CA1"/>
    <w:rsid w:val="00D31E1E"/>
    <w:rsid w:val="00D31E52"/>
    <w:rsid w:val="00D3210E"/>
    <w:rsid w:val="00D32135"/>
    <w:rsid w:val="00D323EA"/>
    <w:rsid w:val="00D326A3"/>
    <w:rsid w:val="00D331BA"/>
    <w:rsid w:val="00D332ED"/>
    <w:rsid w:val="00D33E22"/>
    <w:rsid w:val="00D343A1"/>
    <w:rsid w:val="00D34679"/>
    <w:rsid w:val="00D34A44"/>
    <w:rsid w:val="00D35054"/>
    <w:rsid w:val="00D352C9"/>
    <w:rsid w:val="00D353DC"/>
    <w:rsid w:val="00D35978"/>
    <w:rsid w:val="00D35CF5"/>
    <w:rsid w:val="00D35D35"/>
    <w:rsid w:val="00D35DF5"/>
    <w:rsid w:val="00D35E11"/>
    <w:rsid w:val="00D361CD"/>
    <w:rsid w:val="00D363DA"/>
    <w:rsid w:val="00D36A90"/>
    <w:rsid w:val="00D36E01"/>
    <w:rsid w:val="00D3745B"/>
    <w:rsid w:val="00D37551"/>
    <w:rsid w:val="00D37B79"/>
    <w:rsid w:val="00D37BEB"/>
    <w:rsid w:val="00D37C11"/>
    <w:rsid w:val="00D37C51"/>
    <w:rsid w:val="00D37FB2"/>
    <w:rsid w:val="00D37FB9"/>
    <w:rsid w:val="00D40329"/>
    <w:rsid w:val="00D40478"/>
    <w:rsid w:val="00D405A3"/>
    <w:rsid w:val="00D40652"/>
    <w:rsid w:val="00D406C2"/>
    <w:rsid w:val="00D40998"/>
    <w:rsid w:val="00D40ACB"/>
    <w:rsid w:val="00D40BC3"/>
    <w:rsid w:val="00D40BDC"/>
    <w:rsid w:val="00D40D93"/>
    <w:rsid w:val="00D411EF"/>
    <w:rsid w:val="00D413EC"/>
    <w:rsid w:val="00D414BE"/>
    <w:rsid w:val="00D418FC"/>
    <w:rsid w:val="00D4221D"/>
    <w:rsid w:val="00D42386"/>
    <w:rsid w:val="00D4238C"/>
    <w:rsid w:val="00D42435"/>
    <w:rsid w:val="00D42537"/>
    <w:rsid w:val="00D425A5"/>
    <w:rsid w:val="00D42740"/>
    <w:rsid w:val="00D42C1E"/>
    <w:rsid w:val="00D42C5D"/>
    <w:rsid w:val="00D43161"/>
    <w:rsid w:val="00D432D7"/>
    <w:rsid w:val="00D434D9"/>
    <w:rsid w:val="00D435D6"/>
    <w:rsid w:val="00D43853"/>
    <w:rsid w:val="00D439A3"/>
    <w:rsid w:val="00D43F55"/>
    <w:rsid w:val="00D4408D"/>
    <w:rsid w:val="00D443D1"/>
    <w:rsid w:val="00D44645"/>
    <w:rsid w:val="00D4496D"/>
    <w:rsid w:val="00D44AA0"/>
    <w:rsid w:val="00D44C9E"/>
    <w:rsid w:val="00D44DBA"/>
    <w:rsid w:val="00D44E4E"/>
    <w:rsid w:val="00D4513D"/>
    <w:rsid w:val="00D454CF"/>
    <w:rsid w:val="00D45618"/>
    <w:rsid w:val="00D456DF"/>
    <w:rsid w:val="00D45C74"/>
    <w:rsid w:val="00D45D56"/>
    <w:rsid w:val="00D45DA7"/>
    <w:rsid w:val="00D463AF"/>
    <w:rsid w:val="00D46FE3"/>
    <w:rsid w:val="00D471C4"/>
    <w:rsid w:val="00D47282"/>
    <w:rsid w:val="00D4775B"/>
    <w:rsid w:val="00D47988"/>
    <w:rsid w:val="00D479F6"/>
    <w:rsid w:val="00D47EA8"/>
    <w:rsid w:val="00D47EB3"/>
    <w:rsid w:val="00D47EE3"/>
    <w:rsid w:val="00D5024B"/>
    <w:rsid w:val="00D502CD"/>
    <w:rsid w:val="00D5042D"/>
    <w:rsid w:val="00D50B6C"/>
    <w:rsid w:val="00D50D16"/>
    <w:rsid w:val="00D50E6D"/>
    <w:rsid w:val="00D510F4"/>
    <w:rsid w:val="00D510F6"/>
    <w:rsid w:val="00D51163"/>
    <w:rsid w:val="00D51260"/>
    <w:rsid w:val="00D51683"/>
    <w:rsid w:val="00D516D7"/>
    <w:rsid w:val="00D517BD"/>
    <w:rsid w:val="00D51D3E"/>
    <w:rsid w:val="00D51D4B"/>
    <w:rsid w:val="00D52775"/>
    <w:rsid w:val="00D52838"/>
    <w:rsid w:val="00D53009"/>
    <w:rsid w:val="00D5357C"/>
    <w:rsid w:val="00D5378B"/>
    <w:rsid w:val="00D5389A"/>
    <w:rsid w:val="00D53F1F"/>
    <w:rsid w:val="00D547F6"/>
    <w:rsid w:val="00D550FF"/>
    <w:rsid w:val="00D557AB"/>
    <w:rsid w:val="00D5599B"/>
    <w:rsid w:val="00D56220"/>
    <w:rsid w:val="00D5687A"/>
    <w:rsid w:val="00D56BBC"/>
    <w:rsid w:val="00D56C14"/>
    <w:rsid w:val="00D571B0"/>
    <w:rsid w:val="00D5792F"/>
    <w:rsid w:val="00D57AC8"/>
    <w:rsid w:val="00D60CD3"/>
    <w:rsid w:val="00D60F67"/>
    <w:rsid w:val="00D60FF8"/>
    <w:rsid w:val="00D61440"/>
    <w:rsid w:val="00D618D2"/>
    <w:rsid w:val="00D61BB2"/>
    <w:rsid w:val="00D61DD7"/>
    <w:rsid w:val="00D62B8C"/>
    <w:rsid w:val="00D630B0"/>
    <w:rsid w:val="00D6349C"/>
    <w:rsid w:val="00D63737"/>
    <w:rsid w:val="00D63744"/>
    <w:rsid w:val="00D63856"/>
    <w:rsid w:val="00D63AC9"/>
    <w:rsid w:val="00D63CBE"/>
    <w:rsid w:val="00D63E4D"/>
    <w:rsid w:val="00D63FA2"/>
    <w:rsid w:val="00D640DD"/>
    <w:rsid w:val="00D6432B"/>
    <w:rsid w:val="00D64491"/>
    <w:rsid w:val="00D64A68"/>
    <w:rsid w:val="00D64CA1"/>
    <w:rsid w:val="00D6525B"/>
    <w:rsid w:val="00D65609"/>
    <w:rsid w:val="00D65ABB"/>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7E9"/>
    <w:rsid w:val="00D73C5B"/>
    <w:rsid w:val="00D73CB5"/>
    <w:rsid w:val="00D73E42"/>
    <w:rsid w:val="00D74451"/>
    <w:rsid w:val="00D74815"/>
    <w:rsid w:val="00D74A6E"/>
    <w:rsid w:val="00D74AFD"/>
    <w:rsid w:val="00D74B64"/>
    <w:rsid w:val="00D74DC9"/>
    <w:rsid w:val="00D75766"/>
    <w:rsid w:val="00D75CD0"/>
    <w:rsid w:val="00D7637B"/>
    <w:rsid w:val="00D765BF"/>
    <w:rsid w:val="00D767C2"/>
    <w:rsid w:val="00D768D0"/>
    <w:rsid w:val="00D76EB9"/>
    <w:rsid w:val="00D770D5"/>
    <w:rsid w:val="00D77462"/>
    <w:rsid w:val="00D7792A"/>
    <w:rsid w:val="00D77CA8"/>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489"/>
    <w:rsid w:val="00D83522"/>
    <w:rsid w:val="00D8356C"/>
    <w:rsid w:val="00D837DF"/>
    <w:rsid w:val="00D8385A"/>
    <w:rsid w:val="00D83980"/>
    <w:rsid w:val="00D83C07"/>
    <w:rsid w:val="00D83F74"/>
    <w:rsid w:val="00D842EC"/>
    <w:rsid w:val="00D84364"/>
    <w:rsid w:val="00D84398"/>
    <w:rsid w:val="00D8440E"/>
    <w:rsid w:val="00D8469C"/>
    <w:rsid w:val="00D84873"/>
    <w:rsid w:val="00D84D2E"/>
    <w:rsid w:val="00D850D4"/>
    <w:rsid w:val="00D85A29"/>
    <w:rsid w:val="00D85C00"/>
    <w:rsid w:val="00D85D2F"/>
    <w:rsid w:val="00D85E0F"/>
    <w:rsid w:val="00D85F7F"/>
    <w:rsid w:val="00D860B9"/>
    <w:rsid w:val="00D860DC"/>
    <w:rsid w:val="00D862BF"/>
    <w:rsid w:val="00D86340"/>
    <w:rsid w:val="00D8652A"/>
    <w:rsid w:val="00D866B1"/>
    <w:rsid w:val="00D86837"/>
    <w:rsid w:val="00D868C7"/>
    <w:rsid w:val="00D86998"/>
    <w:rsid w:val="00D86BC0"/>
    <w:rsid w:val="00D86CAF"/>
    <w:rsid w:val="00D86E14"/>
    <w:rsid w:val="00D87068"/>
    <w:rsid w:val="00D871A6"/>
    <w:rsid w:val="00D87222"/>
    <w:rsid w:val="00D87306"/>
    <w:rsid w:val="00D87342"/>
    <w:rsid w:val="00D87774"/>
    <w:rsid w:val="00D87AD6"/>
    <w:rsid w:val="00D87B20"/>
    <w:rsid w:val="00D87CE7"/>
    <w:rsid w:val="00D900CB"/>
    <w:rsid w:val="00D91025"/>
    <w:rsid w:val="00D912BC"/>
    <w:rsid w:val="00D91962"/>
    <w:rsid w:val="00D91B4F"/>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6F96"/>
    <w:rsid w:val="00D9703C"/>
    <w:rsid w:val="00D9715B"/>
    <w:rsid w:val="00D97857"/>
    <w:rsid w:val="00D9792C"/>
    <w:rsid w:val="00D97BAB"/>
    <w:rsid w:val="00D97DA3"/>
    <w:rsid w:val="00DA028B"/>
    <w:rsid w:val="00DA02A8"/>
    <w:rsid w:val="00DA074C"/>
    <w:rsid w:val="00DA07AF"/>
    <w:rsid w:val="00DA1413"/>
    <w:rsid w:val="00DA1612"/>
    <w:rsid w:val="00DA18E1"/>
    <w:rsid w:val="00DA1951"/>
    <w:rsid w:val="00DA1F66"/>
    <w:rsid w:val="00DA1FA4"/>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37"/>
    <w:rsid w:val="00DA4CF8"/>
    <w:rsid w:val="00DA4CFE"/>
    <w:rsid w:val="00DA4EAF"/>
    <w:rsid w:val="00DA4F16"/>
    <w:rsid w:val="00DA516F"/>
    <w:rsid w:val="00DA584A"/>
    <w:rsid w:val="00DA5A1E"/>
    <w:rsid w:val="00DA5FBE"/>
    <w:rsid w:val="00DA6248"/>
    <w:rsid w:val="00DA662F"/>
    <w:rsid w:val="00DA68FA"/>
    <w:rsid w:val="00DA6A57"/>
    <w:rsid w:val="00DA6B73"/>
    <w:rsid w:val="00DA6C78"/>
    <w:rsid w:val="00DA74A4"/>
    <w:rsid w:val="00DA7721"/>
    <w:rsid w:val="00DA7BC8"/>
    <w:rsid w:val="00DB00BC"/>
    <w:rsid w:val="00DB06E8"/>
    <w:rsid w:val="00DB0C7C"/>
    <w:rsid w:val="00DB0CE3"/>
    <w:rsid w:val="00DB0D91"/>
    <w:rsid w:val="00DB1024"/>
    <w:rsid w:val="00DB1215"/>
    <w:rsid w:val="00DB13C0"/>
    <w:rsid w:val="00DB169A"/>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C66"/>
    <w:rsid w:val="00DB6DD5"/>
    <w:rsid w:val="00DB6E86"/>
    <w:rsid w:val="00DB7104"/>
    <w:rsid w:val="00DB7240"/>
    <w:rsid w:val="00DB749D"/>
    <w:rsid w:val="00DB74B4"/>
    <w:rsid w:val="00DB7619"/>
    <w:rsid w:val="00DB7D6F"/>
    <w:rsid w:val="00DB7D76"/>
    <w:rsid w:val="00DB7DD7"/>
    <w:rsid w:val="00DC014E"/>
    <w:rsid w:val="00DC0759"/>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81"/>
    <w:rsid w:val="00DC3ED2"/>
    <w:rsid w:val="00DC3F94"/>
    <w:rsid w:val="00DC42A6"/>
    <w:rsid w:val="00DC47B5"/>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24"/>
    <w:rsid w:val="00DC7068"/>
    <w:rsid w:val="00DC7143"/>
    <w:rsid w:val="00DC7155"/>
    <w:rsid w:val="00DC71E8"/>
    <w:rsid w:val="00DC73A4"/>
    <w:rsid w:val="00DD0093"/>
    <w:rsid w:val="00DD089C"/>
    <w:rsid w:val="00DD0B3F"/>
    <w:rsid w:val="00DD0E7C"/>
    <w:rsid w:val="00DD0ECA"/>
    <w:rsid w:val="00DD1334"/>
    <w:rsid w:val="00DD1D40"/>
    <w:rsid w:val="00DD1E16"/>
    <w:rsid w:val="00DD1EA8"/>
    <w:rsid w:val="00DD1F48"/>
    <w:rsid w:val="00DD1FE4"/>
    <w:rsid w:val="00DD20DC"/>
    <w:rsid w:val="00DD2391"/>
    <w:rsid w:val="00DD260B"/>
    <w:rsid w:val="00DD2921"/>
    <w:rsid w:val="00DD2A02"/>
    <w:rsid w:val="00DD2AB6"/>
    <w:rsid w:val="00DD2BC5"/>
    <w:rsid w:val="00DD2EBF"/>
    <w:rsid w:val="00DD31A5"/>
    <w:rsid w:val="00DD34CF"/>
    <w:rsid w:val="00DD3B64"/>
    <w:rsid w:val="00DD3E47"/>
    <w:rsid w:val="00DD3ED6"/>
    <w:rsid w:val="00DD41BF"/>
    <w:rsid w:val="00DD4701"/>
    <w:rsid w:val="00DD47A5"/>
    <w:rsid w:val="00DD49EC"/>
    <w:rsid w:val="00DD51F8"/>
    <w:rsid w:val="00DD5364"/>
    <w:rsid w:val="00DD55BD"/>
    <w:rsid w:val="00DD5B13"/>
    <w:rsid w:val="00DD629E"/>
    <w:rsid w:val="00DD65AA"/>
    <w:rsid w:val="00DD6C3A"/>
    <w:rsid w:val="00DD6CD7"/>
    <w:rsid w:val="00DD6F9B"/>
    <w:rsid w:val="00DD736A"/>
    <w:rsid w:val="00DD7ADB"/>
    <w:rsid w:val="00DE07EF"/>
    <w:rsid w:val="00DE0C5A"/>
    <w:rsid w:val="00DE0F7D"/>
    <w:rsid w:val="00DE1A4B"/>
    <w:rsid w:val="00DE1ADE"/>
    <w:rsid w:val="00DE1F1A"/>
    <w:rsid w:val="00DE22D1"/>
    <w:rsid w:val="00DE26FD"/>
    <w:rsid w:val="00DE286C"/>
    <w:rsid w:val="00DE28B7"/>
    <w:rsid w:val="00DE2956"/>
    <w:rsid w:val="00DE2B36"/>
    <w:rsid w:val="00DE2B5E"/>
    <w:rsid w:val="00DE2C7F"/>
    <w:rsid w:val="00DE2E4B"/>
    <w:rsid w:val="00DE2EED"/>
    <w:rsid w:val="00DE2FE7"/>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9B0"/>
    <w:rsid w:val="00DE7034"/>
    <w:rsid w:val="00DE7152"/>
    <w:rsid w:val="00DE7266"/>
    <w:rsid w:val="00DE7559"/>
    <w:rsid w:val="00DE7581"/>
    <w:rsid w:val="00DE77E6"/>
    <w:rsid w:val="00DE7A31"/>
    <w:rsid w:val="00DE7CB7"/>
    <w:rsid w:val="00DE7FC2"/>
    <w:rsid w:val="00DF0499"/>
    <w:rsid w:val="00DF0675"/>
    <w:rsid w:val="00DF0906"/>
    <w:rsid w:val="00DF0C98"/>
    <w:rsid w:val="00DF0CCC"/>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3DD4"/>
    <w:rsid w:val="00DF431D"/>
    <w:rsid w:val="00DF4332"/>
    <w:rsid w:val="00DF437B"/>
    <w:rsid w:val="00DF4598"/>
    <w:rsid w:val="00DF45DB"/>
    <w:rsid w:val="00DF461E"/>
    <w:rsid w:val="00DF463A"/>
    <w:rsid w:val="00DF4D44"/>
    <w:rsid w:val="00DF4E17"/>
    <w:rsid w:val="00DF50F4"/>
    <w:rsid w:val="00DF515E"/>
    <w:rsid w:val="00DF526F"/>
    <w:rsid w:val="00DF52E2"/>
    <w:rsid w:val="00DF54B4"/>
    <w:rsid w:val="00DF5DFD"/>
    <w:rsid w:val="00DF60EA"/>
    <w:rsid w:val="00DF66F4"/>
    <w:rsid w:val="00DF6B71"/>
    <w:rsid w:val="00DF7110"/>
    <w:rsid w:val="00DF722B"/>
    <w:rsid w:val="00DF7395"/>
    <w:rsid w:val="00DF75FE"/>
    <w:rsid w:val="00DF76DC"/>
    <w:rsid w:val="00DF798A"/>
    <w:rsid w:val="00DF7B6D"/>
    <w:rsid w:val="00DF7C09"/>
    <w:rsid w:val="00DF7C4D"/>
    <w:rsid w:val="00DF7F44"/>
    <w:rsid w:val="00E00286"/>
    <w:rsid w:val="00E00E00"/>
    <w:rsid w:val="00E0157A"/>
    <w:rsid w:val="00E017A4"/>
    <w:rsid w:val="00E017B0"/>
    <w:rsid w:val="00E018F0"/>
    <w:rsid w:val="00E01F71"/>
    <w:rsid w:val="00E02189"/>
    <w:rsid w:val="00E0225D"/>
    <w:rsid w:val="00E02407"/>
    <w:rsid w:val="00E025F7"/>
    <w:rsid w:val="00E02781"/>
    <w:rsid w:val="00E02E53"/>
    <w:rsid w:val="00E02E9C"/>
    <w:rsid w:val="00E0309E"/>
    <w:rsid w:val="00E0310D"/>
    <w:rsid w:val="00E031B7"/>
    <w:rsid w:val="00E032DE"/>
    <w:rsid w:val="00E0354D"/>
    <w:rsid w:val="00E03990"/>
    <w:rsid w:val="00E03B51"/>
    <w:rsid w:val="00E04119"/>
    <w:rsid w:val="00E042A6"/>
    <w:rsid w:val="00E0464B"/>
    <w:rsid w:val="00E046B5"/>
    <w:rsid w:val="00E04767"/>
    <w:rsid w:val="00E049C2"/>
    <w:rsid w:val="00E04CA5"/>
    <w:rsid w:val="00E04E23"/>
    <w:rsid w:val="00E05030"/>
    <w:rsid w:val="00E050F2"/>
    <w:rsid w:val="00E05548"/>
    <w:rsid w:val="00E05908"/>
    <w:rsid w:val="00E05939"/>
    <w:rsid w:val="00E05B3D"/>
    <w:rsid w:val="00E05D17"/>
    <w:rsid w:val="00E0611E"/>
    <w:rsid w:val="00E066E1"/>
    <w:rsid w:val="00E06C9F"/>
    <w:rsid w:val="00E06DAC"/>
    <w:rsid w:val="00E0707F"/>
    <w:rsid w:val="00E0714B"/>
    <w:rsid w:val="00E071D6"/>
    <w:rsid w:val="00E07368"/>
    <w:rsid w:val="00E0743F"/>
    <w:rsid w:val="00E07B9F"/>
    <w:rsid w:val="00E07C9E"/>
    <w:rsid w:val="00E07D09"/>
    <w:rsid w:val="00E103AA"/>
    <w:rsid w:val="00E1070A"/>
    <w:rsid w:val="00E10713"/>
    <w:rsid w:val="00E10771"/>
    <w:rsid w:val="00E10D23"/>
    <w:rsid w:val="00E10D98"/>
    <w:rsid w:val="00E10E0B"/>
    <w:rsid w:val="00E119B3"/>
    <w:rsid w:val="00E119D6"/>
    <w:rsid w:val="00E11A2E"/>
    <w:rsid w:val="00E11CEC"/>
    <w:rsid w:val="00E12284"/>
    <w:rsid w:val="00E12D5A"/>
    <w:rsid w:val="00E12D94"/>
    <w:rsid w:val="00E13291"/>
    <w:rsid w:val="00E1340D"/>
    <w:rsid w:val="00E13875"/>
    <w:rsid w:val="00E1387F"/>
    <w:rsid w:val="00E13A4E"/>
    <w:rsid w:val="00E13AC5"/>
    <w:rsid w:val="00E13B21"/>
    <w:rsid w:val="00E13FFD"/>
    <w:rsid w:val="00E14384"/>
    <w:rsid w:val="00E14494"/>
    <w:rsid w:val="00E1454B"/>
    <w:rsid w:val="00E1455B"/>
    <w:rsid w:val="00E14580"/>
    <w:rsid w:val="00E149B2"/>
    <w:rsid w:val="00E14D07"/>
    <w:rsid w:val="00E1502B"/>
    <w:rsid w:val="00E15036"/>
    <w:rsid w:val="00E1506E"/>
    <w:rsid w:val="00E152D1"/>
    <w:rsid w:val="00E15C54"/>
    <w:rsid w:val="00E15D3D"/>
    <w:rsid w:val="00E16239"/>
    <w:rsid w:val="00E1699B"/>
    <w:rsid w:val="00E16D18"/>
    <w:rsid w:val="00E170B7"/>
    <w:rsid w:val="00E17348"/>
    <w:rsid w:val="00E17650"/>
    <w:rsid w:val="00E17B21"/>
    <w:rsid w:val="00E17BD8"/>
    <w:rsid w:val="00E20034"/>
    <w:rsid w:val="00E20398"/>
    <w:rsid w:val="00E206CE"/>
    <w:rsid w:val="00E20A73"/>
    <w:rsid w:val="00E20B2F"/>
    <w:rsid w:val="00E20E1B"/>
    <w:rsid w:val="00E20EA7"/>
    <w:rsid w:val="00E210C2"/>
    <w:rsid w:val="00E214F6"/>
    <w:rsid w:val="00E228BA"/>
    <w:rsid w:val="00E22AAE"/>
    <w:rsid w:val="00E22BBC"/>
    <w:rsid w:val="00E22D5D"/>
    <w:rsid w:val="00E23281"/>
    <w:rsid w:val="00E234A7"/>
    <w:rsid w:val="00E235DF"/>
    <w:rsid w:val="00E235FE"/>
    <w:rsid w:val="00E2376A"/>
    <w:rsid w:val="00E238B0"/>
    <w:rsid w:val="00E23920"/>
    <w:rsid w:val="00E23B8F"/>
    <w:rsid w:val="00E23D27"/>
    <w:rsid w:val="00E23DA0"/>
    <w:rsid w:val="00E23DF0"/>
    <w:rsid w:val="00E23FCA"/>
    <w:rsid w:val="00E24164"/>
    <w:rsid w:val="00E242E9"/>
    <w:rsid w:val="00E24AE3"/>
    <w:rsid w:val="00E24C04"/>
    <w:rsid w:val="00E25005"/>
    <w:rsid w:val="00E252CD"/>
    <w:rsid w:val="00E2540B"/>
    <w:rsid w:val="00E25B9F"/>
    <w:rsid w:val="00E25C7B"/>
    <w:rsid w:val="00E26036"/>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2A3"/>
    <w:rsid w:val="00E31683"/>
    <w:rsid w:val="00E31850"/>
    <w:rsid w:val="00E31D2C"/>
    <w:rsid w:val="00E320CE"/>
    <w:rsid w:val="00E32289"/>
    <w:rsid w:val="00E32867"/>
    <w:rsid w:val="00E32A3B"/>
    <w:rsid w:val="00E331C4"/>
    <w:rsid w:val="00E333EA"/>
    <w:rsid w:val="00E33A0F"/>
    <w:rsid w:val="00E33A15"/>
    <w:rsid w:val="00E33C80"/>
    <w:rsid w:val="00E33DBD"/>
    <w:rsid w:val="00E33EF4"/>
    <w:rsid w:val="00E342F3"/>
    <w:rsid w:val="00E348B5"/>
    <w:rsid w:val="00E34A14"/>
    <w:rsid w:val="00E34FBB"/>
    <w:rsid w:val="00E35015"/>
    <w:rsid w:val="00E35341"/>
    <w:rsid w:val="00E356E8"/>
    <w:rsid w:val="00E3570B"/>
    <w:rsid w:val="00E35F05"/>
    <w:rsid w:val="00E36185"/>
    <w:rsid w:val="00E3624A"/>
    <w:rsid w:val="00E36A9A"/>
    <w:rsid w:val="00E36C8D"/>
    <w:rsid w:val="00E36D9F"/>
    <w:rsid w:val="00E36DDD"/>
    <w:rsid w:val="00E36E93"/>
    <w:rsid w:val="00E37568"/>
    <w:rsid w:val="00E376D1"/>
    <w:rsid w:val="00E377C1"/>
    <w:rsid w:val="00E37D8A"/>
    <w:rsid w:val="00E40217"/>
    <w:rsid w:val="00E4054A"/>
    <w:rsid w:val="00E4110E"/>
    <w:rsid w:val="00E416F8"/>
    <w:rsid w:val="00E41D00"/>
    <w:rsid w:val="00E41FBB"/>
    <w:rsid w:val="00E429A5"/>
    <w:rsid w:val="00E42D89"/>
    <w:rsid w:val="00E4321A"/>
    <w:rsid w:val="00E432F0"/>
    <w:rsid w:val="00E433AA"/>
    <w:rsid w:val="00E43741"/>
    <w:rsid w:val="00E438F9"/>
    <w:rsid w:val="00E439F7"/>
    <w:rsid w:val="00E43CAA"/>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5A4"/>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DF5"/>
    <w:rsid w:val="00E54E2F"/>
    <w:rsid w:val="00E556F6"/>
    <w:rsid w:val="00E5570B"/>
    <w:rsid w:val="00E560D7"/>
    <w:rsid w:val="00E5623F"/>
    <w:rsid w:val="00E5696C"/>
    <w:rsid w:val="00E56AFB"/>
    <w:rsid w:val="00E5700F"/>
    <w:rsid w:val="00E5757D"/>
    <w:rsid w:val="00E575D7"/>
    <w:rsid w:val="00E577F6"/>
    <w:rsid w:val="00E57FFD"/>
    <w:rsid w:val="00E6035F"/>
    <w:rsid w:val="00E60BA8"/>
    <w:rsid w:val="00E60DDC"/>
    <w:rsid w:val="00E6138E"/>
    <w:rsid w:val="00E61550"/>
    <w:rsid w:val="00E615EB"/>
    <w:rsid w:val="00E6163C"/>
    <w:rsid w:val="00E6191B"/>
    <w:rsid w:val="00E61C51"/>
    <w:rsid w:val="00E62001"/>
    <w:rsid w:val="00E621D1"/>
    <w:rsid w:val="00E62225"/>
    <w:rsid w:val="00E62872"/>
    <w:rsid w:val="00E628AA"/>
    <w:rsid w:val="00E62D6E"/>
    <w:rsid w:val="00E62D85"/>
    <w:rsid w:val="00E62E3B"/>
    <w:rsid w:val="00E632B1"/>
    <w:rsid w:val="00E63868"/>
    <w:rsid w:val="00E63949"/>
    <w:rsid w:val="00E63CD4"/>
    <w:rsid w:val="00E64389"/>
    <w:rsid w:val="00E644EC"/>
    <w:rsid w:val="00E64815"/>
    <w:rsid w:val="00E648F4"/>
    <w:rsid w:val="00E64CD2"/>
    <w:rsid w:val="00E64DD2"/>
    <w:rsid w:val="00E64E9D"/>
    <w:rsid w:val="00E6535A"/>
    <w:rsid w:val="00E65920"/>
    <w:rsid w:val="00E6595A"/>
    <w:rsid w:val="00E65C4D"/>
    <w:rsid w:val="00E65D79"/>
    <w:rsid w:val="00E6607D"/>
    <w:rsid w:val="00E662C8"/>
    <w:rsid w:val="00E666FA"/>
    <w:rsid w:val="00E66CE6"/>
    <w:rsid w:val="00E66E34"/>
    <w:rsid w:val="00E67268"/>
    <w:rsid w:val="00E67271"/>
    <w:rsid w:val="00E67289"/>
    <w:rsid w:val="00E674B0"/>
    <w:rsid w:val="00E6751E"/>
    <w:rsid w:val="00E6753D"/>
    <w:rsid w:val="00E67851"/>
    <w:rsid w:val="00E67872"/>
    <w:rsid w:val="00E67A84"/>
    <w:rsid w:val="00E67D3F"/>
    <w:rsid w:val="00E67F44"/>
    <w:rsid w:val="00E7026D"/>
    <w:rsid w:val="00E70340"/>
    <w:rsid w:val="00E70DB8"/>
    <w:rsid w:val="00E71126"/>
    <w:rsid w:val="00E7127D"/>
    <w:rsid w:val="00E715E9"/>
    <w:rsid w:val="00E716CB"/>
    <w:rsid w:val="00E7181F"/>
    <w:rsid w:val="00E71832"/>
    <w:rsid w:val="00E71E07"/>
    <w:rsid w:val="00E720FD"/>
    <w:rsid w:val="00E7214F"/>
    <w:rsid w:val="00E72563"/>
    <w:rsid w:val="00E72899"/>
    <w:rsid w:val="00E728EE"/>
    <w:rsid w:val="00E72B6F"/>
    <w:rsid w:val="00E72ED6"/>
    <w:rsid w:val="00E73193"/>
    <w:rsid w:val="00E733A6"/>
    <w:rsid w:val="00E737A0"/>
    <w:rsid w:val="00E738EA"/>
    <w:rsid w:val="00E73ABF"/>
    <w:rsid w:val="00E73FAC"/>
    <w:rsid w:val="00E742B2"/>
    <w:rsid w:val="00E742C5"/>
    <w:rsid w:val="00E746B9"/>
    <w:rsid w:val="00E74780"/>
    <w:rsid w:val="00E7524C"/>
    <w:rsid w:val="00E75A89"/>
    <w:rsid w:val="00E75B91"/>
    <w:rsid w:val="00E75CA8"/>
    <w:rsid w:val="00E76000"/>
    <w:rsid w:val="00E76236"/>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BBA"/>
    <w:rsid w:val="00E77C43"/>
    <w:rsid w:val="00E77FE5"/>
    <w:rsid w:val="00E80236"/>
    <w:rsid w:val="00E80298"/>
    <w:rsid w:val="00E804AA"/>
    <w:rsid w:val="00E80693"/>
    <w:rsid w:val="00E806DE"/>
    <w:rsid w:val="00E80B86"/>
    <w:rsid w:val="00E80E0F"/>
    <w:rsid w:val="00E818F6"/>
    <w:rsid w:val="00E81B26"/>
    <w:rsid w:val="00E81C16"/>
    <w:rsid w:val="00E81C56"/>
    <w:rsid w:val="00E81F9B"/>
    <w:rsid w:val="00E82075"/>
    <w:rsid w:val="00E826BA"/>
    <w:rsid w:val="00E8271B"/>
    <w:rsid w:val="00E82793"/>
    <w:rsid w:val="00E8298B"/>
    <w:rsid w:val="00E82CBC"/>
    <w:rsid w:val="00E82E4D"/>
    <w:rsid w:val="00E82EEB"/>
    <w:rsid w:val="00E830B4"/>
    <w:rsid w:val="00E839CA"/>
    <w:rsid w:val="00E83C2C"/>
    <w:rsid w:val="00E83DCA"/>
    <w:rsid w:val="00E840AA"/>
    <w:rsid w:val="00E84805"/>
    <w:rsid w:val="00E84974"/>
    <w:rsid w:val="00E84E4F"/>
    <w:rsid w:val="00E84EE8"/>
    <w:rsid w:val="00E850EE"/>
    <w:rsid w:val="00E8578F"/>
    <w:rsid w:val="00E857EA"/>
    <w:rsid w:val="00E8625F"/>
    <w:rsid w:val="00E86306"/>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0DC1"/>
    <w:rsid w:val="00E91159"/>
    <w:rsid w:val="00E911B8"/>
    <w:rsid w:val="00E91631"/>
    <w:rsid w:val="00E91950"/>
    <w:rsid w:val="00E91F3C"/>
    <w:rsid w:val="00E92030"/>
    <w:rsid w:val="00E92202"/>
    <w:rsid w:val="00E924C5"/>
    <w:rsid w:val="00E92A0D"/>
    <w:rsid w:val="00E92BDE"/>
    <w:rsid w:val="00E92E38"/>
    <w:rsid w:val="00E930D8"/>
    <w:rsid w:val="00E9350E"/>
    <w:rsid w:val="00E93704"/>
    <w:rsid w:val="00E93BA8"/>
    <w:rsid w:val="00E93BE9"/>
    <w:rsid w:val="00E93C63"/>
    <w:rsid w:val="00E93D3B"/>
    <w:rsid w:val="00E94D22"/>
    <w:rsid w:val="00E9503A"/>
    <w:rsid w:val="00E95242"/>
    <w:rsid w:val="00E95657"/>
    <w:rsid w:val="00E959A7"/>
    <w:rsid w:val="00E959BF"/>
    <w:rsid w:val="00E959E8"/>
    <w:rsid w:val="00E95A77"/>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77"/>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02E"/>
    <w:rsid w:val="00EA7393"/>
    <w:rsid w:val="00EA742A"/>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D8D"/>
    <w:rsid w:val="00EB1F74"/>
    <w:rsid w:val="00EB2365"/>
    <w:rsid w:val="00EB28FD"/>
    <w:rsid w:val="00EB29BA"/>
    <w:rsid w:val="00EB2DA9"/>
    <w:rsid w:val="00EB305D"/>
    <w:rsid w:val="00EB315C"/>
    <w:rsid w:val="00EB31B1"/>
    <w:rsid w:val="00EB3E89"/>
    <w:rsid w:val="00EB3EA0"/>
    <w:rsid w:val="00EB40F6"/>
    <w:rsid w:val="00EB4516"/>
    <w:rsid w:val="00EB458A"/>
    <w:rsid w:val="00EB45BD"/>
    <w:rsid w:val="00EB48A5"/>
    <w:rsid w:val="00EB4963"/>
    <w:rsid w:val="00EB4D96"/>
    <w:rsid w:val="00EB4F90"/>
    <w:rsid w:val="00EB5219"/>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B7F6F"/>
    <w:rsid w:val="00EC0CCE"/>
    <w:rsid w:val="00EC0F52"/>
    <w:rsid w:val="00EC0F87"/>
    <w:rsid w:val="00EC11D9"/>
    <w:rsid w:val="00EC15F7"/>
    <w:rsid w:val="00EC1865"/>
    <w:rsid w:val="00EC1AD2"/>
    <w:rsid w:val="00EC1B56"/>
    <w:rsid w:val="00EC1BA9"/>
    <w:rsid w:val="00EC1CE2"/>
    <w:rsid w:val="00EC21D6"/>
    <w:rsid w:val="00EC28F1"/>
    <w:rsid w:val="00EC295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19"/>
    <w:rsid w:val="00EC56E8"/>
    <w:rsid w:val="00EC574A"/>
    <w:rsid w:val="00EC58DC"/>
    <w:rsid w:val="00EC5CAB"/>
    <w:rsid w:val="00EC5F0A"/>
    <w:rsid w:val="00EC6158"/>
    <w:rsid w:val="00EC6183"/>
    <w:rsid w:val="00EC641E"/>
    <w:rsid w:val="00EC6481"/>
    <w:rsid w:val="00EC66EB"/>
    <w:rsid w:val="00EC6A0C"/>
    <w:rsid w:val="00EC6C14"/>
    <w:rsid w:val="00EC6F76"/>
    <w:rsid w:val="00ED0223"/>
    <w:rsid w:val="00ED039F"/>
    <w:rsid w:val="00ED048B"/>
    <w:rsid w:val="00ED0C53"/>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B2"/>
    <w:rsid w:val="00ED5FD7"/>
    <w:rsid w:val="00ED63B3"/>
    <w:rsid w:val="00ED65D8"/>
    <w:rsid w:val="00ED6679"/>
    <w:rsid w:val="00ED6786"/>
    <w:rsid w:val="00ED6A57"/>
    <w:rsid w:val="00ED6A75"/>
    <w:rsid w:val="00ED6E92"/>
    <w:rsid w:val="00ED6F46"/>
    <w:rsid w:val="00ED7247"/>
    <w:rsid w:val="00ED7310"/>
    <w:rsid w:val="00ED7689"/>
    <w:rsid w:val="00ED77F6"/>
    <w:rsid w:val="00ED78D0"/>
    <w:rsid w:val="00ED7E18"/>
    <w:rsid w:val="00EE019F"/>
    <w:rsid w:val="00EE0332"/>
    <w:rsid w:val="00EE03EC"/>
    <w:rsid w:val="00EE0997"/>
    <w:rsid w:val="00EE0B09"/>
    <w:rsid w:val="00EE0F58"/>
    <w:rsid w:val="00EE1121"/>
    <w:rsid w:val="00EE12E5"/>
    <w:rsid w:val="00EE137A"/>
    <w:rsid w:val="00EE1461"/>
    <w:rsid w:val="00EE2460"/>
    <w:rsid w:val="00EE24C7"/>
    <w:rsid w:val="00EE30BD"/>
    <w:rsid w:val="00EE32F0"/>
    <w:rsid w:val="00EE3308"/>
    <w:rsid w:val="00EE3C0A"/>
    <w:rsid w:val="00EE3EF0"/>
    <w:rsid w:val="00EE417E"/>
    <w:rsid w:val="00EE4307"/>
    <w:rsid w:val="00EE43FD"/>
    <w:rsid w:val="00EE4426"/>
    <w:rsid w:val="00EE4457"/>
    <w:rsid w:val="00EE4473"/>
    <w:rsid w:val="00EE44C8"/>
    <w:rsid w:val="00EE4707"/>
    <w:rsid w:val="00EE487A"/>
    <w:rsid w:val="00EE4A31"/>
    <w:rsid w:val="00EE4A7F"/>
    <w:rsid w:val="00EE4B43"/>
    <w:rsid w:val="00EE4CBF"/>
    <w:rsid w:val="00EE4D74"/>
    <w:rsid w:val="00EE537C"/>
    <w:rsid w:val="00EE5544"/>
    <w:rsid w:val="00EE571B"/>
    <w:rsid w:val="00EE5BAB"/>
    <w:rsid w:val="00EE5D00"/>
    <w:rsid w:val="00EE5D40"/>
    <w:rsid w:val="00EE5EEF"/>
    <w:rsid w:val="00EE5FC5"/>
    <w:rsid w:val="00EE61C2"/>
    <w:rsid w:val="00EE62B9"/>
    <w:rsid w:val="00EE6389"/>
    <w:rsid w:val="00EE6425"/>
    <w:rsid w:val="00EE6FAB"/>
    <w:rsid w:val="00EE751F"/>
    <w:rsid w:val="00EE761E"/>
    <w:rsid w:val="00EE7802"/>
    <w:rsid w:val="00EE7CCB"/>
    <w:rsid w:val="00EE7ECF"/>
    <w:rsid w:val="00EF03D7"/>
    <w:rsid w:val="00EF03EE"/>
    <w:rsid w:val="00EF05DF"/>
    <w:rsid w:val="00EF06CD"/>
    <w:rsid w:val="00EF0B03"/>
    <w:rsid w:val="00EF0EAC"/>
    <w:rsid w:val="00EF1587"/>
    <w:rsid w:val="00EF182A"/>
    <w:rsid w:val="00EF1D5C"/>
    <w:rsid w:val="00EF2062"/>
    <w:rsid w:val="00EF22BB"/>
    <w:rsid w:val="00EF22D1"/>
    <w:rsid w:val="00EF26AE"/>
    <w:rsid w:val="00EF2874"/>
    <w:rsid w:val="00EF2AFD"/>
    <w:rsid w:val="00EF2EC6"/>
    <w:rsid w:val="00EF3250"/>
    <w:rsid w:val="00EF3391"/>
    <w:rsid w:val="00EF35EF"/>
    <w:rsid w:val="00EF36B4"/>
    <w:rsid w:val="00EF375B"/>
    <w:rsid w:val="00EF3C27"/>
    <w:rsid w:val="00EF3EDA"/>
    <w:rsid w:val="00EF4161"/>
    <w:rsid w:val="00EF44EA"/>
    <w:rsid w:val="00EF4B8A"/>
    <w:rsid w:val="00EF5103"/>
    <w:rsid w:val="00EF5115"/>
    <w:rsid w:val="00EF51F3"/>
    <w:rsid w:val="00EF5731"/>
    <w:rsid w:val="00EF59E8"/>
    <w:rsid w:val="00EF5A23"/>
    <w:rsid w:val="00EF5CAD"/>
    <w:rsid w:val="00EF6070"/>
    <w:rsid w:val="00EF6291"/>
    <w:rsid w:val="00EF6319"/>
    <w:rsid w:val="00EF6590"/>
    <w:rsid w:val="00EF66B7"/>
    <w:rsid w:val="00EF6926"/>
    <w:rsid w:val="00EF6A06"/>
    <w:rsid w:val="00EF6C13"/>
    <w:rsid w:val="00EF6E03"/>
    <w:rsid w:val="00EF76F1"/>
    <w:rsid w:val="00EF77C5"/>
    <w:rsid w:val="00EF7911"/>
    <w:rsid w:val="00EF7AF9"/>
    <w:rsid w:val="00EF7B27"/>
    <w:rsid w:val="00EF7C07"/>
    <w:rsid w:val="00F000F9"/>
    <w:rsid w:val="00F00133"/>
    <w:rsid w:val="00F00298"/>
    <w:rsid w:val="00F003CE"/>
    <w:rsid w:val="00F00491"/>
    <w:rsid w:val="00F004E2"/>
    <w:rsid w:val="00F00C8B"/>
    <w:rsid w:val="00F00CDE"/>
    <w:rsid w:val="00F00CE5"/>
    <w:rsid w:val="00F00D59"/>
    <w:rsid w:val="00F01A29"/>
    <w:rsid w:val="00F01AEF"/>
    <w:rsid w:val="00F01E46"/>
    <w:rsid w:val="00F01E98"/>
    <w:rsid w:val="00F024BA"/>
    <w:rsid w:val="00F024F7"/>
    <w:rsid w:val="00F02735"/>
    <w:rsid w:val="00F0287B"/>
    <w:rsid w:val="00F02882"/>
    <w:rsid w:val="00F02B0D"/>
    <w:rsid w:val="00F02CAE"/>
    <w:rsid w:val="00F02D76"/>
    <w:rsid w:val="00F02FF9"/>
    <w:rsid w:val="00F0308C"/>
    <w:rsid w:val="00F031A3"/>
    <w:rsid w:val="00F03268"/>
    <w:rsid w:val="00F038FC"/>
    <w:rsid w:val="00F03933"/>
    <w:rsid w:val="00F04246"/>
    <w:rsid w:val="00F04257"/>
    <w:rsid w:val="00F0432E"/>
    <w:rsid w:val="00F049E9"/>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4F9"/>
    <w:rsid w:val="00F1187B"/>
    <w:rsid w:val="00F11940"/>
    <w:rsid w:val="00F11F03"/>
    <w:rsid w:val="00F11FCF"/>
    <w:rsid w:val="00F120CC"/>
    <w:rsid w:val="00F126B0"/>
    <w:rsid w:val="00F127EC"/>
    <w:rsid w:val="00F12AC3"/>
    <w:rsid w:val="00F133B5"/>
    <w:rsid w:val="00F1365D"/>
    <w:rsid w:val="00F13A86"/>
    <w:rsid w:val="00F1403F"/>
    <w:rsid w:val="00F1425B"/>
    <w:rsid w:val="00F14567"/>
    <w:rsid w:val="00F1499E"/>
    <w:rsid w:val="00F14A12"/>
    <w:rsid w:val="00F14F94"/>
    <w:rsid w:val="00F15263"/>
    <w:rsid w:val="00F153ED"/>
    <w:rsid w:val="00F17063"/>
    <w:rsid w:val="00F1794D"/>
    <w:rsid w:val="00F17B6C"/>
    <w:rsid w:val="00F17C80"/>
    <w:rsid w:val="00F20186"/>
    <w:rsid w:val="00F20373"/>
    <w:rsid w:val="00F203E1"/>
    <w:rsid w:val="00F205F0"/>
    <w:rsid w:val="00F20FBC"/>
    <w:rsid w:val="00F213CD"/>
    <w:rsid w:val="00F21AE0"/>
    <w:rsid w:val="00F21BC1"/>
    <w:rsid w:val="00F21CE1"/>
    <w:rsid w:val="00F2200C"/>
    <w:rsid w:val="00F22409"/>
    <w:rsid w:val="00F22BEB"/>
    <w:rsid w:val="00F22DC4"/>
    <w:rsid w:val="00F22EEB"/>
    <w:rsid w:val="00F231DB"/>
    <w:rsid w:val="00F2349D"/>
    <w:rsid w:val="00F235EC"/>
    <w:rsid w:val="00F2361D"/>
    <w:rsid w:val="00F23664"/>
    <w:rsid w:val="00F236FF"/>
    <w:rsid w:val="00F239CE"/>
    <w:rsid w:val="00F23F57"/>
    <w:rsid w:val="00F240BB"/>
    <w:rsid w:val="00F242E8"/>
    <w:rsid w:val="00F2435B"/>
    <w:rsid w:val="00F24B3C"/>
    <w:rsid w:val="00F24DD6"/>
    <w:rsid w:val="00F24E19"/>
    <w:rsid w:val="00F24F04"/>
    <w:rsid w:val="00F24F4D"/>
    <w:rsid w:val="00F24F6E"/>
    <w:rsid w:val="00F25C47"/>
    <w:rsid w:val="00F261C5"/>
    <w:rsid w:val="00F2698A"/>
    <w:rsid w:val="00F26FE1"/>
    <w:rsid w:val="00F27609"/>
    <w:rsid w:val="00F2763D"/>
    <w:rsid w:val="00F2773F"/>
    <w:rsid w:val="00F2781B"/>
    <w:rsid w:val="00F27B41"/>
    <w:rsid w:val="00F305E9"/>
    <w:rsid w:val="00F307FB"/>
    <w:rsid w:val="00F30937"/>
    <w:rsid w:val="00F30E2A"/>
    <w:rsid w:val="00F30E81"/>
    <w:rsid w:val="00F31664"/>
    <w:rsid w:val="00F31943"/>
    <w:rsid w:val="00F31A54"/>
    <w:rsid w:val="00F31C64"/>
    <w:rsid w:val="00F3213B"/>
    <w:rsid w:val="00F3250F"/>
    <w:rsid w:val="00F327F0"/>
    <w:rsid w:val="00F327F7"/>
    <w:rsid w:val="00F32AAB"/>
    <w:rsid w:val="00F32B5C"/>
    <w:rsid w:val="00F32E74"/>
    <w:rsid w:val="00F33745"/>
    <w:rsid w:val="00F33757"/>
    <w:rsid w:val="00F338DF"/>
    <w:rsid w:val="00F33BC7"/>
    <w:rsid w:val="00F33D63"/>
    <w:rsid w:val="00F3402F"/>
    <w:rsid w:val="00F34608"/>
    <w:rsid w:val="00F3496D"/>
    <w:rsid w:val="00F34AB5"/>
    <w:rsid w:val="00F350E8"/>
    <w:rsid w:val="00F3515B"/>
    <w:rsid w:val="00F35766"/>
    <w:rsid w:val="00F35BA3"/>
    <w:rsid w:val="00F35E4B"/>
    <w:rsid w:val="00F36273"/>
    <w:rsid w:val="00F364F2"/>
    <w:rsid w:val="00F36CB2"/>
    <w:rsid w:val="00F36CF7"/>
    <w:rsid w:val="00F36D60"/>
    <w:rsid w:val="00F36D99"/>
    <w:rsid w:val="00F36DF2"/>
    <w:rsid w:val="00F36ED9"/>
    <w:rsid w:val="00F37075"/>
    <w:rsid w:val="00F37190"/>
    <w:rsid w:val="00F371AA"/>
    <w:rsid w:val="00F3745B"/>
    <w:rsid w:val="00F37633"/>
    <w:rsid w:val="00F376F4"/>
    <w:rsid w:val="00F3780E"/>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095"/>
    <w:rsid w:val="00F451CE"/>
    <w:rsid w:val="00F4526B"/>
    <w:rsid w:val="00F452A1"/>
    <w:rsid w:val="00F4574D"/>
    <w:rsid w:val="00F459D1"/>
    <w:rsid w:val="00F45B5C"/>
    <w:rsid w:val="00F45E53"/>
    <w:rsid w:val="00F45F6C"/>
    <w:rsid w:val="00F4655C"/>
    <w:rsid w:val="00F46809"/>
    <w:rsid w:val="00F46D5F"/>
    <w:rsid w:val="00F46DDD"/>
    <w:rsid w:val="00F4709B"/>
    <w:rsid w:val="00F4741D"/>
    <w:rsid w:val="00F47724"/>
    <w:rsid w:val="00F479BB"/>
    <w:rsid w:val="00F47A99"/>
    <w:rsid w:val="00F47A9B"/>
    <w:rsid w:val="00F47C86"/>
    <w:rsid w:val="00F501B5"/>
    <w:rsid w:val="00F501FE"/>
    <w:rsid w:val="00F50377"/>
    <w:rsid w:val="00F50568"/>
    <w:rsid w:val="00F50809"/>
    <w:rsid w:val="00F50E1A"/>
    <w:rsid w:val="00F515C7"/>
    <w:rsid w:val="00F51A93"/>
    <w:rsid w:val="00F520E0"/>
    <w:rsid w:val="00F522ED"/>
    <w:rsid w:val="00F52360"/>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8C3"/>
    <w:rsid w:val="00F55EE3"/>
    <w:rsid w:val="00F56047"/>
    <w:rsid w:val="00F560CC"/>
    <w:rsid w:val="00F56518"/>
    <w:rsid w:val="00F5694F"/>
    <w:rsid w:val="00F56DC3"/>
    <w:rsid w:val="00F578E7"/>
    <w:rsid w:val="00F57D78"/>
    <w:rsid w:val="00F57FCF"/>
    <w:rsid w:val="00F602A1"/>
    <w:rsid w:val="00F603EF"/>
    <w:rsid w:val="00F60410"/>
    <w:rsid w:val="00F60508"/>
    <w:rsid w:val="00F60548"/>
    <w:rsid w:val="00F60844"/>
    <w:rsid w:val="00F60A76"/>
    <w:rsid w:val="00F60A88"/>
    <w:rsid w:val="00F60B69"/>
    <w:rsid w:val="00F6115E"/>
    <w:rsid w:val="00F6138B"/>
    <w:rsid w:val="00F613AE"/>
    <w:rsid w:val="00F61A46"/>
    <w:rsid w:val="00F61C9F"/>
    <w:rsid w:val="00F61E0E"/>
    <w:rsid w:val="00F6228B"/>
    <w:rsid w:val="00F62CC7"/>
    <w:rsid w:val="00F62E70"/>
    <w:rsid w:val="00F63117"/>
    <w:rsid w:val="00F6318D"/>
    <w:rsid w:val="00F634FE"/>
    <w:rsid w:val="00F6384D"/>
    <w:rsid w:val="00F63856"/>
    <w:rsid w:val="00F6396F"/>
    <w:rsid w:val="00F63C30"/>
    <w:rsid w:val="00F63F81"/>
    <w:rsid w:val="00F64065"/>
    <w:rsid w:val="00F6423F"/>
    <w:rsid w:val="00F6443E"/>
    <w:rsid w:val="00F644B2"/>
    <w:rsid w:val="00F644B9"/>
    <w:rsid w:val="00F64907"/>
    <w:rsid w:val="00F6495D"/>
    <w:rsid w:val="00F64EBB"/>
    <w:rsid w:val="00F64FE6"/>
    <w:rsid w:val="00F65498"/>
    <w:rsid w:val="00F65539"/>
    <w:rsid w:val="00F657DB"/>
    <w:rsid w:val="00F657F7"/>
    <w:rsid w:val="00F65864"/>
    <w:rsid w:val="00F65BA0"/>
    <w:rsid w:val="00F65CC6"/>
    <w:rsid w:val="00F65E24"/>
    <w:rsid w:val="00F66DFC"/>
    <w:rsid w:val="00F66E74"/>
    <w:rsid w:val="00F6734A"/>
    <w:rsid w:val="00F67637"/>
    <w:rsid w:val="00F67A98"/>
    <w:rsid w:val="00F67CC6"/>
    <w:rsid w:val="00F67E51"/>
    <w:rsid w:val="00F67F69"/>
    <w:rsid w:val="00F703D6"/>
    <w:rsid w:val="00F7055F"/>
    <w:rsid w:val="00F70837"/>
    <w:rsid w:val="00F7093B"/>
    <w:rsid w:val="00F71104"/>
    <w:rsid w:val="00F711B2"/>
    <w:rsid w:val="00F71208"/>
    <w:rsid w:val="00F717CA"/>
    <w:rsid w:val="00F7184F"/>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0C"/>
    <w:rsid w:val="00F7462C"/>
    <w:rsid w:val="00F74685"/>
    <w:rsid w:val="00F74777"/>
    <w:rsid w:val="00F748AA"/>
    <w:rsid w:val="00F74966"/>
    <w:rsid w:val="00F74DD6"/>
    <w:rsid w:val="00F74E62"/>
    <w:rsid w:val="00F74F1C"/>
    <w:rsid w:val="00F74F46"/>
    <w:rsid w:val="00F7564C"/>
    <w:rsid w:val="00F75A63"/>
    <w:rsid w:val="00F7602C"/>
    <w:rsid w:val="00F760C5"/>
    <w:rsid w:val="00F761F7"/>
    <w:rsid w:val="00F76556"/>
    <w:rsid w:val="00F76E03"/>
    <w:rsid w:val="00F76E93"/>
    <w:rsid w:val="00F772CD"/>
    <w:rsid w:val="00F776EB"/>
    <w:rsid w:val="00F7772C"/>
    <w:rsid w:val="00F77911"/>
    <w:rsid w:val="00F77945"/>
    <w:rsid w:val="00F7797E"/>
    <w:rsid w:val="00F77A06"/>
    <w:rsid w:val="00F77BAC"/>
    <w:rsid w:val="00F77BF4"/>
    <w:rsid w:val="00F80255"/>
    <w:rsid w:val="00F8039B"/>
    <w:rsid w:val="00F805D3"/>
    <w:rsid w:val="00F8092E"/>
    <w:rsid w:val="00F80A78"/>
    <w:rsid w:val="00F8163D"/>
    <w:rsid w:val="00F81AAB"/>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93F"/>
    <w:rsid w:val="00F879F3"/>
    <w:rsid w:val="00F87B0D"/>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6E7"/>
    <w:rsid w:val="00F937A1"/>
    <w:rsid w:val="00F9387B"/>
    <w:rsid w:val="00F93E2E"/>
    <w:rsid w:val="00F94187"/>
    <w:rsid w:val="00F94460"/>
    <w:rsid w:val="00F94836"/>
    <w:rsid w:val="00F94867"/>
    <w:rsid w:val="00F948C4"/>
    <w:rsid w:val="00F949C0"/>
    <w:rsid w:val="00F94D77"/>
    <w:rsid w:val="00F9515B"/>
    <w:rsid w:val="00F95835"/>
    <w:rsid w:val="00F958B8"/>
    <w:rsid w:val="00F9641F"/>
    <w:rsid w:val="00F964F4"/>
    <w:rsid w:val="00F96825"/>
    <w:rsid w:val="00F96B73"/>
    <w:rsid w:val="00F96DD6"/>
    <w:rsid w:val="00F9713B"/>
    <w:rsid w:val="00F9720E"/>
    <w:rsid w:val="00F97280"/>
    <w:rsid w:val="00F9783B"/>
    <w:rsid w:val="00FA02F0"/>
    <w:rsid w:val="00FA0424"/>
    <w:rsid w:val="00FA060E"/>
    <w:rsid w:val="00FA06D8"/>
    <w:rsid w:val="00FA0715"/>
    <w:rsid w:val="00FA07BE"/>
    <w:rsid w:val="00FA0800"/>
    <w:rsid w:val="00FA0BE9"/>
    <w:rsid w:val="00FA0BF5"/>
    <w:rsid w:val="00FA0D08"/>
    <w:rsid w:val="00FA1115"/>
    <w:rsid w:val="00FA11E1"/>
    <w:rsid w:val="00FA1295"/>
    <w:rsid w:val="00FA12D4"/>
    <w:rsid w:val="00FA16D5"/>
    <w:rsid w:val="00FA1867"/>
    <w:rsid w:val="00FA187A"/>
    <w:rsid w:val="00FA1901"/>
    <w:rsid w:val="00FA2487"/>
    <w:rsid w:val="00FA2527"/>
    <w:rsid w:val="00FA294A"/>
    <w:rsid w:val="00FA2DED"/>
    <w:rsid w:val="00FA2ECE"/>
    <w:rsid w:val="00FA3174"/>
    <w:rsid w:val="00FA31FC"/>
    <w:rsid w:val="00FA3224"/>
    <w:rsid w:val="00FA3F5F"/>
    <w:rsid w:val="00FA3FB1"/>
    <w:rsid w:val="00FA4270"/>
    <w:rsid w:val="00FA446A"/>
    <w:rsid w:val="00FA44DC"/>
    <w:rsid w:val="00FA4559"/>
    <w:rsid w:val="00FA4561"/>
    <w:rsid w:val="00FA457C"/>
    <w:rsid w:val="00FA47B5"/>
    <w:rsid w:val="00FA4B3B"/>
    <w:rsid w:val="00FA4C88"/>
    <w:rsid w:val="00FA5254"/>
    <w:rsid w:val="00FA5623"/>
    <w:rsid w:val="00FA56B2"/>
    <w:rsid w:val="00FA5873"/>
    <w:rsid w:val="00FA5AB3"/>
    <w:rsid w:val="00FA606B"/>
    <w:rsid w:val="00FA61EC"/>
    <w:rsid w:val="00FA6289"/>
    <w:rsid w:val="00FA63E9"/>
    <w:rsid w:val="00FA64B7"/>
    <w:rsid w:val="00FA64E0"/>
    <w:rsid w:val="00FA6507"/>
    <w:rsid w:val="00FA665F"/>
    <w:rsid w:val="00FA6B91"/>
    <w:rsid w:val="00FA6BC3"/>
    <w:rsid w:val="00FA6CD9"/>
    <w:rsid w:val="00FA6D36"/>
    <w:rsid w:val="00FA6E80"/>
    <w:rsid w:val="00FA79D6"/>
    <w:rsid w:val="00FA7FBA"/>
    <w:rsid w:val="00FB0741"/>
    <w:rsid w:val="00FB1110"/>
    <w:rsid w:val="00FB12B9"/>
    <w:rsid w:val="00FB13E9"/>
    <w:rsid w:val="00FB15E3"/>
    <w:rsid w:val="00FB1A88"/>
    <w:rsid w:val="00FB1CCF"/>
    <w:rsid w:val="00FB1E06"/>
    <w:rsid w:val="00FB1E88"/>
    <w:rsid w:val="00FB2415"/>
    <w:rsid w:val="00FB2D43"/>
    <w:rsid w:val="00FB37BD"/>
    <w:rsid w:val="00FB3977"/>
    <w:rsid w:val="00FB3AE9"/>
    <w:rsid w:val="00FB3BA3"/>
    <w:rsid w:val="00FB3FB2"/>
    <w:rsid w:val="00FB4038"/>
    <w:rsid w:val="00FB453E"/>
    <w:rsid w:val="00FB454F"/>
    <w:rsid w:val="00FB46DE"/>
    <w:rsid w:val="00FB4AF0"/>
    <w:rsid w:val="00FB4DF4"/>
    <w:rsid w:val="00FB5083"/>
    <w:rsid w:val="00FB50FD"/>
    <w:rsid w:val="00FB5B19"/>
    <w:rsid w:val="00FB5B80"/>
    <w:rsid w:val="00FB5FC4"/>
    <w:rsid w:val="00FB6176"/>
    <w:rsid w:val="00FB625E"/>
    <w:rsid w:val="00FB6268"/>
    <w:rsid w:val="00FB67EC"/>
    <w:rsid w:val="00FB6C07"/>
    <w:rsid w:val="00FB6D0E"/>
    <w:rsid w:val="00FB6EAF"/>
    <w:rsid w:val="00FB779F"/>
    <w:rsid w:val="00FB7BA8"/>
    <w:rsid w:val="00FC017E"/>
    <w:rsid w:val="00FC06FF"/>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3B7"/>
    <w:rsid w:val="00FC43D4"/>
    <w:rsid w:val="00FC4524"/>
    <w:rsid w:val="00FC4A7A"/>
    <w:rsid w:val="00FC4B51"/>
    <w:rsid w:val="00FC4C7C"/>
    <w:rsid w:val="00FC4C80"/>
    <w:rsid w:val="00FC4C90"/>
    <w:rsid w:val="00FC53A6"/>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035"/>
    <w:rsid w:val="00FD32C9"/>
    <w:rsid w:val="00FD3495"/>
    <w:rsid w:val="00FD3496"/>
    <w:rsid w:val="00FD3724"/>
    <w:rsid w:val="00FD3D08"/>
    <w:rsid w:val="00FD4241"/>
    <w:rsid w:val="00FD429A"/>
    <w:rsid w:val="00FD4389"/>
    <w:rsid w:val="00FD475E"/>
    <w:rsid w:val="00FD4D66"/>
    <w:rsid w:val="00FD5318"/>
    <w:rsid w:val="00FD5395"/>
    <w:rsid w:val="00FD5556"/>
    <w:rsid w:val="00FD5A36"/>
    <w:rsid w:val="00FD5A68"/>
    <w:rsid w:val="00FD5B53"/>
    <w:rsid w:val="00FD5D0B"/>
    <w:rsid w:val="00FD5E84"/>
    <w:rsid w:val="00FD5EDE"/>
    <w:rsid w:val="00FD61F8"/>
    <w:rsid w:val="00FD63F9"/>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A27"/>
    <w:rsid w:val="00FE5F05"/>
    <w:rsid w:val="00FE6102"/>
    <w:rsid w:val="00FE65F0"/>
    <w:rsid w:val="00FE67EE"/>
    <w:rsid w:val="00FE69C5"/>
    <w:rsid w:val="00FE6B70"/>
    <w:rsid w:val="00FE6B96"/>
    <w:rsid w:val="00FE6D7D"/>
    <w:rsid w:val="00FE7492"/>
    <w:rsid w:val="00FF0252"/>
    <w:rsid w:val="00FF06FF"/>
    <w:rsid w:val="00FF0D71"/>
    <w:rsid w:val="00FF11DD"/>
    <w:rsid w:val="00FF127F"/>
    <w:rsid w:val="00FF1704"/>
    <w:rsid w:val="00FF17A4"/>
    <w:rsid w:val="00FF1DBB"/>
    <w:rsid w:val="00FF2CCA"/>
    <w:rsid w:val="00FF2D68"/>
    <w:rsid w:val="00FF2DC8"/>
    <w:rsid w:val="00FF34FD"/>
    <w:rsid w:val="00FF37C9"/>
    <w:rsid w:val="00FF3944"/>
    <w:rsid w:val="00FF39D8"/>
    <w:rsid w:val="00FF3D7E"/>
    <w:rsid w:val="00FF3FB0"/>
    <w:rsid w:val="00FF4C00"/>
    <w:rsid w:val="00FF4CFF"/>
    <w:rsid w:val="00FF4D5A"/>
    <w:rsid w:val="00FF4FA8"/>
    <w:rsid w:val="00FF5F99"/>
    <w:rsid w:val="00FF5FE1"/>
    <w:rsid w:val="00FF6277"/>
    <w:rsid w:val="00FF6363"/>
    <w:rsid w:val="00FF642D"/>
    <w:rsid w:val="00FF6868"/>
    <w:rsid w:val="00FF6885"/>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0C3466B"/>
  <w15:docId w15:val="{9B181564-9417-4845-82EF-CFD3C6D8E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58D"/>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Id w:val="1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5B0C96"/>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62029B"/>
    <w:rPr>
      <w:rFonts w:ascii="Arial" w:hAnsi="Arial"/>
      <w:sz w:val="3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A132C"/>
    <w:rPr>
      <w:rFonts w:eastAsia="SimSun"/>
    </w:rPr>
  </w:style>
  <w:style w:type="paragraph" w:customStyle="1" w:styleId="07cm12pt12">
    <w:name w:val="스타일 첫 줄:  0.7 cm 앞: 12 pt 줄 간격: 배수 1.2 줄"/>
    <w:basedOn w:val="Normal"/>
    <w:rsid w:val="009C0ACD"/>
    <w:pPr>
      <w:spacing w:before="240" w:after="120" w:line="288" w:lineRule="auto"/>
      <w:ind w:firstLine="397"/>
      <w:jc w:val="both"/>
    </w:pPr>
    <w:rPr>
      <w:rFonts w:ascii="Times" w:eastAsia="Batang" w:hAnsi="Times"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1594802">
      <w:bodyDiv w:val="1"/>
      <w:marLeft w:val="0"/>
      <w:marRight w:val="0"/>
      <w:marTop w:val="0"/>
      <w:marBottom w:val="0"/>
      <w:divBdr>
        <w:top w:val="none" w:sz="0" w:space="0" w:color="auto"/>
        <w:left w:val="none" w:sz="0" w:space="0" w:color="auto"/>
        <w:bottom w:val="none" w:sz="0" w:space="0" w:color="auto"/>
        <w:right w:val="none" w:sz="0" w:space="0" w:color="auto"/>
      </w:divBdr>
      <w:divsChild>
        <w:div w:id="1088116866">
          <w:marLeft w:val="360"/>
          <w:marRight w:val="0"/>
          <w:marTop w:val="200"/>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4444215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package" Target="embeddings/Microsoft_Visio_Drawing1.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FD7FE-EFC0-4802-8F7B-D22ADBA9F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10</Pages>
  <Words>4248</Words>
  <Characters>24217</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#67</vt:lpstr>
    </vt:vector>
  </TitlesOfParts>
  <Company>Samsung Electronics</Company>
  <LinksUpToDate>false</LinksUpToDate>
  <CharactersWithSpaces>28409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creator>Samsung</dc:creator>
  <cp:lastModifiedBy>Yingzhe Li</cp:lastModifiedBy>
  <cp:revision>72</cp:revision>
  <cp:lastPrinted>2010-04-04T09:18:00Z</cp:lastPrinted>
  <dcterms:created xsi:type="dcterms:W3CDTF">2019-02-13T22:04:00Z</dcterms:created>
  <dcterms:modified xsi:type="dcterms:W3CDTF">2019-03-29T21:56:00Z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C:\mySingle\TEMP\Draft R1-18XXXXX- Channel Access.docx</vt:lpwstr>
  </property>
</Properties>
</file>